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6847" w:rsidRPr="002F1CEF" w:rsidRDefault="00531775" w:rsidP="00102A70">
      <w:pPr>
        <w:tabs>
          <w:tab w:val="left" w:pos="7267"/>
        </w:tabs>
        <w:spacing w:line="276" w:lineRule="auto"/>
        <w:ind w:left="284"/>
        <w:jc w:val="center"/>
        <w:rPr>
          <w:rFonts w:ascii="Rawline" w:eastAsia="Calibri" w:hAnsi="Rawline" w:cs="Arial"/>
          <w:b/>
          <w:color w:val="000000"/>
          <w:sz w:val="23"/>
          <w:szCs w:val="23"/>
        </w:rPr>
      </w:pPr>
      <w:r w:rsidRPr="002F1CEF">
        <w:rPr>
          <w:rFonts w:ascii="Rawline" w:eastAsia="Calibri" w:hAnsi="Rawline" w:cs="Arial"/>
          <w:b/>
          <w:color w:val="000000"/>
          <w:sz w:val="23"/>
          <w:szCs w:val="23"/>
        </w:rPr>
        <w:t>ESTUDO TÉCNICO PRELIMINAR</w:t>
      </w:r>
    </w:p>
    <w:p w:rsidR="001A35B4" w:rsidRPr="002F1CEF" w:rsidRDefault="001A35B4" w:rsidP="00102A70">
      <w:pPr>
        <w:spacing w:line="276" w:lineRule="auto"/>
        <w:ind w:left="284"/>
        <w:jc w:val="both"/>
        <w:rPr>
          <w:rFonts w:ascii="Rawline" w:eastAsia="Calibri" w:hAnsi="Rawline" w:cs="Arial"/>
          <w:b/>
          <w:sz w:val="23"/>
          <w:szCs w:val="23"/>
        </w:rPr>
      </w:pPr>
      <w:bookmarkStart w:id="0" w:name="_GoBack"/>
      <w:bookmarkEnd w:id="0"/>
    </w:p>
    <w:p w:rsidR="001F16E7" w:rsidRPr="002F1CEF" w:rsidRDefault="001A35B4" w:rsidP="00102A70">
      <w:pPr>
        <w:spacing w:line="276" w:lineRule="auto"/>
        <w:ind w:left="284"/>
        <w:jc w:val="both"/>
        <w:rPr>
          <w:rFonts w:ascii="Rawline" w:eastAsia="Calibri" w:hAnsi="Rawline" w:cs="Arial"/>
          <w:b/>
          <w:sz w:val="23"/>
          <w:szCs w:val="23"/>
        </w:rPr>
      </w:pPr>
      <w:r w:rsidRPr="002F1CEF">
        <w:rPr>
          <w:rFonts w:ascii="Rawline" w:eastAsia="Calibri" w:hAnsi="Rawline" w:cs="Arial"/>
          <w:b/>
          <w:sz w:val="23"/>
          <w:szCs w:val="23"/>
        </w:rPr>
        <w:t xml:space="preserve">Processo Administrativo Nº </w:t>
      </w:r>
      <w:r w:rsidR="008D3D32" w:rsidRPr="002F1CEF">
        <w:rPr>
          <w:rFonts w:ascii="Rawline" w:eastAsia="Calibri" w:hAnsi="Rawline" w:cs="Arial"/>
          <w:b/>
          <w:sz w:val="23"/>
          <w:szCs w:val="23"/>
        </w:rPr>
        <w:t>082</w:t>
      </w:r>
      <w:r w:rsidR="00E115C2" w:rsidRPr="002F1CEF">
        <w:rPr>
          <w:rFonts w:ascii="Rawline" w:eastAsia="Calibri" w:hAnsi="Rawline" w:cs="Arial"/>
          <w:b/>
          <w:sz w:val="23"/>
          <w:szCs w:val="23"/>
        </w:rPr>
        <w:t>/2024</w:t>
      </w:r>
    </w:p>
    <w:p w:rsidR="00BD0D33" w:rsidRPr="002F1CEF" w:rsidRDefault="001A35B4" w:rsidP="00102A70">
      <w:pPr>
        <w:tabs>
          <w:tab w:val="left" w:pos="284"/>
        </w:tabs>
        <w:spacing w:before="160" w:after="160" w:line="276" w:lineRule="auto"/>
        <w:ind w:left="284"/>
        <w:jc w:val="both"/>
        <w:rPr>
          <w:rFonts w:ascii="Rawline" w:hAnsi="Rawline" w:cs="Arial"/>
          <w:sz w:val="23"/>
          <w:szCs w:val="23"/>
        </w:rPr>
      </w:pPr>
      <w:r w:rsidRPr="002F1CEF">
        <w:rPr>
          <w:rFonts w:ascii="Rawline" w:eastAsia="Calibri" w:hAnsi="Rawline" w:cs="Arial"/>
          <w:b/>
          <w:sz w:val="23"/>
          <w:szCs w:val="23"/>
        </w:rPr>
        <w:t>Necessidade da Administração:</w:t>
      </w:r>
      <w:r w:rsidR="0017753E" w:rsidRPr="002F1CEF">
        <w:rPr>
          <w:rFonts w:ascii="Rawline" w:hAnsi="Rawline" w:cs="Arial"/>
          <w:sz w:val="23"/>
          <w:szCs w:val="23"/>
        </w:rPr>
        <w:t xml:space="preserve"> </w:t>
      </w:r>
      <w:r w:rsidR="00C33689" w:rsidRPr="002F1CEF">
        <w:rPr>
          <w:rFonts w:ascii="Rawline" w:hAnsi="Rawline" w:cs="Arial"/>
          <w:sz w:val="23"/>
          <w:szCs w:val="23"/>
        </w:rPr>
        <w:t>Ad</w:t>
      </w:r>
      <w:r w:rsidR="008D3D32" w:rsidRPr="002F1CEF">
        <w:rPr>
          <w:rFonts w:ascii="Rawline" w:hAnsi="Rawline" w:cs="Arial"/>
          <w:sz w:val="23"/>
          <w:szCs w:val="23"/>
        </w:rPr>
        <w:t>qui</w:t>
      </w:r>
      <w:r w:rsidR="00C33689" w:rsidRPr="002F1CEF">
        <w:rPr>
          <w:rFonts w:ascii="Rawline" w:hAnsi="Rawline" w:cs="Arial"/>
          <w:sz w:val="23"/>
          <w:szCs w:val="23"/>
        </w:rPr>
        <w:t>rir m</w:t>
      </w:r>
      <w:r w:rsidR="008D3D32" w:rsidRPr="002F1CEF">
        <w:rPr>
          <w:rFonts w:ascii="Rawline" w:hAnsi="Rawline" w:cs="Arial"/>
          <w:sz w:val="23"/>
          <w:szCs w:val="23"/>
        </w:rPr>
        <w:t xml:space="preserve">edicamentos para atender demanda da Secretaria Municipal de Saúde deste </w:t>
      </w:r>
      <w:r w:rsidR="00C33689" w:rsidRPr="002F1CEF">
        <w:rPr>
          <w:rFonts w:ascii="Rawline" w:hAnsi="Rawline" w:cs="Arial"/>
          <w:sz w:val="23"/>
          <w:szCs w:val="23"/>
        </w:rPr>
        <w:t>M</w:t>
      </w:r>
      <w:r w:rsidR="008D3D32" w:rsidRPr="002F1CEF">
        <w:rPr>
          <w:rFonts w:ascii="Rawline" w:hAnsi="Rawline" w:cs="Arial"/>
          <w:sz w:val="23"/>
          <w:szCs w:val="23"/>
        </w:rPr>
        <w:t>unicípio.</w:t>
      </w:r>
    </w:p>
    <w:p w:rsidR="00C33689" w:rsidRPr="002F1CEF" w:rsidRDefault="00C33689" w:rsidP="00102A70">
      <w:pPr>
        <w:tabs>
          <w:tab w:val="left" w:pos="284"/>
        </w:tabs>
        <w:spacing w:before="160" w:after="160" w:line="276" w:lineRule="auto"/>
        <w:ind w:left="284"/>
        <w:jc w:val="both"/>
        <w:rPr>
          <w:rFonts w:ascii="Rawline" w:eastAsia="Calibri" w:hAnsi="Rawline" w:cs="Arial"/>
          <w:sz w:val="23"/>
          <w:szCs w:val="23"/>
        </w:rPr>
      </w:pPr>
    </w:p>
    <w:p w:rsidR="00576847" w:rsidRPr="002F1CEF" w:rsidRDefault="00643754" w:rsidP="00102A70">
      <w:pPr>
        <w:numPr>
          <w:ilvl w:val="0"/>
          <w:numId w:val="2"/>
        </w:numPr>
        <w:spacing w:line="276" w:lineRule="auto"/>
        <w:ind w:left="284" w:firstLine="0"/>
        <w:jc w:val="both"/>
        <w:rPr>
          <w:rFonts w:ascii="Rawline" w:eastAsia="Calibri" w:hAnsi="Rawline" w:cs="Arial"/>
          <w:b/>
          <w:color w:val="000000"/>
          <w:sz w:val="23"/>
          <w:szCs w:val="23"/>
        </w:rPr>
      </w:pPr>
      <w:r w:rsidRPr="002F1CEF">
        <w:rPr>
          <w:rFonts w:ascii="Rawline" w:eastAsia="Calibri" w:hAnsi="Rawline" w:cs="Arial"/>
          <w:b/>
          <w:color w:val="000000"/>
          <w:sz w:val="23"/>
          <w:szCs w:val="23"/>
        </w:rPr>
        <w:t>IN</w:t>
      </w:r>
      <w:r w:rsidR="004F5FA4" w:rsidRPr="002F1CEF">
        <w:rPr>
          <w:rFonts w:ascii="Rawline" w:eastAsia="Calibri" w:hAnsi="Rawline" w:cs="Arial"/>
          <w:b/>
          <w:color w:val="000000"/>
          <w:sz w:val="23"/>
          <w:szCs w:val="23"/>
        </w:rPr>
        <w:t>TRODUÇÃO E IN</w:t>
      </w:r>
      <w:r w:rsidRPr="002F1CEF">
        <w:rPr>
          <w:rFonts w:ascii="Rawline" w:eastAsia="Calibri" w:hAnsi="Rawline" w:cs="Arial"/>
          <w:b/>
          <w:color w:val="000000"/>
          <w:sz w:val="23"/>
          <w:szCs w:val="23"/>
        </w:rPr>
        <w:t>FORMAÇÕES BÁSICAS:</w:t>
      </w:r>
    </w:p>
    <w:p w:rsidR="004F5FA4" w:rsidRPr="002F1CEF" w:rsidRDefault="004F5FA4" w:rsidP="00102A70">
      <w:pPr>
        <w:spacing w:line="276" w:lineRule="auto"/>
        <w:ind w:left="284"/>
        <w:jc w:val="both"/>
        <w:rPr>
          <w:rFonts w:ascii="Rawline" w:hAnsi="Rawline" w:cs="Arial"/>
          <w:sz w:val="23"/>
          <w:szCs w:val="23"/>
        </w:rPr>
      </w:pPr>
      <w:r w:rsidRPr="002F1CEF">
        <w:rPr>
          <w:rFonts w:ascii="Rawline" w:hAnsi="Rawline" w:cs="Arial"/>
          <w:sz w:val="23"/>
          <w:szCs w:val="23"/>
        </w:rPr>
        <w:t>O presente documento caracteriza a primeira etapa da fase de planejamento e apresenta os devidos estudos para a contratação de solução que atenderá à necessidade abaixo especificada.</w:t>
      </w:r>
    </w:p>
    <w:p w:rsidR="00C33689" w:rsidRPr="002F1CEF" w:rsidRDefault="00C33689" w:rsidP="00102A70">
      <w:pPr>
        <w:spacing w:line="276" w:lineRule="auto"/>
        <w:ind w:left="284"/>
        <w:jc w:val="both"/>
        <w:rPr>
          <w:rFonts w:ascii="Rawline" w:eastAsia="Calibri" w:hAnsi="Rawline" w:cs="Arial"/>
          <w:sz w:val="23"/>
          <w:szCs w:val="23"/>
        </w:rPr>
      </w:pPr>
    </w:p>
    <w:p w:rsidR="004F5FA4" w:rsidRPr="002F1CEF" w:rsidRDefault="004F5FA4" w:rsidP="00102A70">
      <w:pPr>
        <w:spacing w:line="276" w:lineRule="auto"/>
        <w:ind w:left="284"/>
        <w:jc w:val="both"/>
        <w:rPr>
          <w:rFonts w:ascii="Rawline" w:hAnsi="Rawline" w:cs="Arial"/>
          <w:sz w:val="23"/>
          <w:szCs w:val="23"/>
        </w:rPr>
      </w:pPr>
      <w:r w:rsidRPr="002F1CEF">
        <w:rPr>
          <w:rFonts w:ascii="Rawline" w:hAnsi="Rawline" w:cs="Arial"/>
          <w:sz w:val="23"/>
          <w:szCs w:val="23"/>
        </w:rPr>
        <w:t>O objetivo principal é estudar detalhadamente a necessidade e identificar no mercado a melhor solução para supri-la, em observância às normas vigentes e aos princípios que regem a Administração Pública.</w:t>
      </w:r>
    </w:p>
    <w:p w:rsidR="00576847" w:rsidRPr="002F1CEF" w:rsidRDefault="00576847" w:rsidP="00102A70">
      <w:pPr>
        <w:spacing w:line="276" w:lineRule="auto"/>
        <w:ind w:left="284"/>
        <w:jc w:val="both"/>
        <w:rPr>
          <w:rFonts w:ascii="Rawline" w:eastAsia="Calibri" w:hAnsi="Rawline" w:cs="Arial"/>
          <w:b/>
          <w:color w:val="000000"/>
          <w:sz w:val="23"/>
          <w:szCs w:val="23"/>
        </w:rPr>
      </w:pPr>
    </w:p>
    <w:p w:rsidR="001F4E76" w:rsidRPr="002F1CEF" w:rsidRDefault="00643754" w:rsidP="00102A70">
      <w:pPr>
        <w:numPr>
          <w:ilvl w:val="0"/>
          <w:numId w:val="2"/>
        </w:numPr>
        <w:spacing w:line="276" w:lineRule="auto"/>
        <w:ind w:left="284" w:firstLine="0"/>
        <w:jc w:val="both"/>
        <w:rPr>
          <w:rFonts w:ascii="Rawline" w:eastAsia="Calibri" w:hAnsi="Rawline" w:cs="Arial"/>
          <w:b/>
          <w:color w:val="FF0000"/>
          <w:sz w:val="23"/>
          <w:szCs w:val="23"/>
        </w:rPr>
      </w:pPr>
      <w:r w:rsidRPr="002F1CEF">
        <w:rPr>
          <w:rFonts w:ascii="Rawline" w:eastAsia="Calibri" w:hAnsi="Rawline" w:cs="Arial"/>
          <w:b/>
          <w:color w:val="000000"/>
          <w:sz w:val="23"/>
          <w:szCs w:val="23"/>
        </w:rPr>
        <w:t xml:space="preserve">DESCRIÇÃO DA NECESSIDADE </w:t>
      </w:r>
      <w:r w:rsidR="000B625E" w:rsidRPr="002F1CEF">
        <w:rPr>
          <w:rFonts w:ascii="Rawline" w:eastAsia="Calibri" w:hAnsi="Rawline" w:cs="Arial"/>
          <w:b/>
          <w:color w:val="000000"/>
          <w:sz w:val="23"/>
          <w:szCs w:val="23"/>
        </w:rPr>
        <w:t>E OBJETO</w:t>
      </w:r>
      <w:r w:rsidR="00372D52" w:rsidRPr="002F1CEF">
        <w:rPr>
          <w:rFonts w:ascii="Rawline" w:eastAsia="Calibri" w:hAnsi="Rawline" w:cs="Arial"/>
          <w:b/>
          <w:color w:val="000000"/>
          <w:sz w:val="23"/>
          <w:szCs w:val="23"/>
        </w:rPr>
        <w:t xml:space="preserve"> </w:t>
      </w:r>
      <w:r w:rsidRPr="002F1CEF">
        <w:rPr>
          <w:rFonts w:ascii="Rawline" w:eastAsia="Calibri" w:hAnsi="Rawline" w:cs="Arial"/>
          <w:b/>
          <w:color w:val="FF0000"/>
          <w:sz w:val="23"/>
          <w:szCs w:val="23"/>
        </w:rPr>
        <w:t>(PREENCHIMENTO OBRIGATÓRIO)</w:t>
      </w:r>
    </w:p>
    <w:p w:rsidR="00C33689" w:rsidRPr="002F1CEF" w:rsidRDefault="00C33689" w:rsidP="00102A70">
      <w:pPr>
        <w:spacing w:line="276" w:lineRule="auto"/>
        <w:ind w:left="284"/>
        <w:jc w:val="both"/>
        <w:rPr>
          <w:rFonts w:ascii="Rawline" w:hAnsi="Rawline" w:cs="Arial"/>
          <w:b/>
          <w:sz w:val="23"/>
          <w:szCs w:val="23"/>
          <w:u w:val="single"/>
        </w:rPr>
      </w:pPr>
    </w:p>
    <w:p w:rsidR="004A3A79" w:rsidRPr="002F1CEF" w:rsidRDefault="000B625E" w:rsidP="00102A70">
      <w:pPr>
        <w:spacing w:line="276" w:lineRule="auto"/>
        <w:ind w:left="284"/>
        <w:jc w:val="both"/>
        <w:rPr>
          <w:rFonts w:ascii="Rawline" w:hAnsi="Rawline" w:cs="Arial"/>
          <w:b/>
          <w:sz w:val="23"/>
          <w:szCs w:val="23"/>
          <w:u w:val="single"/>
        </w:rPr>
      </w:pPr>
      <w:r w:rsidRPr="002F1CEF">
        <w:rPr>
          <w:rFonts w:ascii="Rawline" w:hAnsi="Rawline" w:cs="Arial"/>
          <w:b/>
          <w:sz w:val="23"/>
          <w:szCs w:val="23"/>
          <w:u w:val="single"/>
        </w:rPr>
        <w:t>Justificativa:</w:t>
      </w:r>
    </w:p>
    <w:p w:rsidR="00102A70" w:rsidRPr="002F1CEF" w:rsidRDefault="004A3A79" w:rsidP="00102A70">
      <w:pPr>
        <w:spacing w:line="276" w:lineRule="auto"/>
        <w:ind w:left="284"/>
        <w:jc w:val="both"/>
        <w:rPr>
          <w:rFonts w:ascii="Rawline" w:hAnsi="Rawline"/>
          <w:sz w:val="23"/>
          <w:szCs w:val="23"/>
        </w:rPr>
      </w:pPr>
      <w:r w:rsidRPr="002F1CEF">
        <w:rPr>
          <w:rFonts w:ascii="Rawline" w:hAnsi="Rawline"/>
          <w:sz w:val="23"/>
          <w:szCs w:val="23"/>
        </w:rPr>
        <w:t>A aquisição de medicamentos pela Secretaria Municipal de Saúde é imprescindível para assegurar o atendimento contínuo e eficaz à população, sobretudo aqueles que dependem exclusivamente do sistema público de saúde. A necessidade de fornecer medicamentos regularmente é fundamentada pelos princípios constitucionais que regem a saúde pública no Brasil, em especial o art. 196 da Constituição Federal, que determina ser "a saúde direito de todos e dever do Estado". Isso impõe à administração pública a obrigação de garantir o acesso a tratamentos médicos adequados e ininterruptos, o que inclui a provisão de medicamentos.</w:t>
      </w:r>
    </w:p>
    <w:p w:rsidR="00102A70" w:rsidRPr="002F1CEF" w:rsidRDefault="00102A70" w:rsidP="00102A70">
      <w:pPr>
        <w:spacing w:line="276" w:lineRule="auto"/>
        <w:ind w:left="284"/>
        <w:jc w:val="both"/>
        <w:rPr>
          <w:rFonts w:ascii="Rawline" w:hAnsi="Rawline"/>
          <w:sz w:val="23"/>
          <w:szCs w:val="23"/>
        </w:rPr>
      </w:pPr>
    </w:p>
    <w:p w:rsidR="00102A70" w:rsidRPr="002F1CEF" w:rsidRDefault="004A3A79" w:rsidP="00102A70">
      <w:pPr>
        <w:spacing w:line="276" w:lineRule="auto"/>
        <w:ind w:left="284"/>
        <w:jc w:val="both"/>
        <w:rPr>
          <w:rFonts w:ascii="Rawline" w:hAnsi="Rawline"/>
          <w:sz w:val="23"/>
          <w:szCs w:val="23"/>
        </w:rPr>
      </w:pPr>
      <w:r w:rsidRPr="002F1CEF">
        <w:rPr>
          <w:rFonts w:ascii="Rawline" w:hAnsi="Rawline"/>
          <w:sz w:val="23"/>
          <w:szCs w:val="23"/>
        </w:rPr>
        <w:t xml:space="preserve">A continuidade no fornecimento de medicamentos é uma característica fundamental para o funcionamento do sistema de saúde, pois sua falta pode comprometer diretamente o tratamento de diversas doenças, tanto crônicas quanto emergenciais, resultando em complicações para a saúde da população e maior demanda por internações. Além disso, a aquisição de medicamentos é necessária para o </w:t>
      </w:r>
      <w:r w:rsidRPr="002F1CEF">
        <w:rPr>
          <w:rFonts w:ascii="Rawline" w:hAnsi="Rawline"/>
          <w:sz w:val="23"/>
          <w:szCs w:val="23"/>
        </w:rPr>
        <w:lastRenderedPageBreak/>
        <w:t>enfrentamento de situações de emergência, como surtos de doenças infecciosas, e a ausência de insumos pode acarretar prejuízos à saúde coletiva.</w:t>
      </w:r>
    </w:p>
    <w:p w:rsidR="00102A70" w:rsidRPr="002F1CEF" w:rsidRDefault="00102A70" w:rsidP="00102A70">
      <w:pPr>
        <w:spacing w:line="276" w:lineRule="auto"/>
        <w:ind w:left="284"/>
        <w:jc w:val="both"/>
        <w:rPr>
          <w:rFonts w:ascii="Rawline" w:hAnsi="Rawline"/>
          <w:sz w:val="23"/>
          <w:szCs w:val="23"/>
        </w:rPr>
      </w:pPr>
    </w:p>
    <w:p w:rsidR="00102A70" w:rsidRPr="002F1CEF" w:rsidRDefault="004A3A79" w:rsidP="00102A70">
      <w:pPr>
        <w:spacing w:line="276" w:lineRule="auto"/>
        <w:ind w:left="284"/>
        <w:jc w:val="both"/>
        <w:rPr>
          <w:rFonts w:ascii="Rawline" w:hAnsi="Rawline"/>
          <w:sz w:val="23"/>
          <w:szCs w:val="23"/>
        </w:rPr>
      </w:pPr>
      <w:r w:rsidRPr="002F1CEF">
        <w:rPr>
          <w:rFonts w:ascii="Rawline" w:hAnsi="Rawline"/>
          <w:sz w:val="23"/>
          <w:szCs w:val="23"/>
        </w:rPr>
        <w:t>Com o aumento do número de atendimentos devido ao crescimento populacional, é imperativo que a Secretaria Municipal de Saúde realize um planejamento estratégico para manter os estoques de medicamentos sempre adequados à demanda. O planejamento contínuo e a aquisição regular desses insumos garantem que as unidades de saúde possam prestar atendimento adequado e ininterrupto.</w:t>
      </w:r>
    </w:p>
    <w:p w:rsidR="00102A70" w:rsidRPr="002F1CEF" w:rsidRDefault="00102A70" w:rsidP="00102A70">
      <w:pPr>
        <w:spacing w:line="276" w:lineRule="auto"/>
        <w:ind w:left="284"/>
        <w:jc w:val="both"/>
        <w:rPr>
          <w:rFonts w:ascii="Rawline" w:hAnsi="Rawline"/>
          <w:sz w:val="23"/>
          <w:szCs w:val="23"/>
        </w:rPr>
      </w:pPr>
    </w:p>
    <w:p w:rsidR="00102A70" w:rsidRPr="002F1CEF" w:rsidRDefault="004A3A79" w:rsidP="00102A70">
      <w:pPr>
        <w:spacing w:line="276" w:lineRule="auto"/>
        <w:ind w:left="284"/>
        <w:jc w:val="both"/>
        <w:rPr>
          <w:rFonts w:ascii="Rawline" w:hAnsi="Rawline"/>
          <w:sz w:val="23"/>
          <w:szCs w:val="23"/>
        </w:rPr>
      </w:pPr>
      <w:r w:rsidRPr="002F1CEF">
        <w:rPr>
          <w:rFonts w:ascii="Rawline" w:hAnsi="Rawline"/>
          <w:sz w:val="23"/>
          <w:szCs w:val="23"/>
        </w:rPr>
        <w:t>Em termos de especificidades, a aquisição deve considerar as condições, descrições e quantidades dos medicamentos, bem como os valores estimados e a periodicidade necessária para manter o abastecimento. Devido à sua natureza essencial e ao caráter permanente da necessidade pública, a compra deve ser realizada conforme a demanda, sendo classificada como de natureza comum. A interrupção no fornecimento de medicamentos comprometeria gravemente a continuidade dos serviços de saúde, afetando o bem-estar da população e o funcionamento das atividades hospitalares.</w:t>
      </w:r>
    </w:p>
    <w:p w:rsidR="00102A70" w:rsidRPr="002F1CEF" w:rsidRDefault="00102A70" w:rsidP="00102A70">
      <w:pPr>
        <w:spacing w:line="276" w:lineRule="auto"/>
        <w:ind w:left="284"/>
        <w:jc w:val="both"/>
        <w:rPr>
          <w:rFonts w:ascii="Rawline" w:hAnsi="Rawline"/>
          <w:sz w:val="23"/>
          <w:szCs w:val="23"/>
        </w:rPr>
      </w:pPr>
    </w:p>
    <w:p w:rsidR="009275F1" w:rsidRPr="002F1CEF" w:rsidRDefault="004A3A79" w:rsidP="00102A70">
      <w:pPr>
        <w:spacing w:line="276" w:lineRule="auto"/>
        <w:ind w:left="284"/>
        <w:jc w:val="both"/>
        <w:rPr>
          <w:rFonts w:ascii="Rawline" w:hAnsi="Rawline" w:cs="Arial"/>
          <w:b/>
          <w:sz w:val="23"/>
          <w:szCs w:val="23"/>
          <w:u w:val="single"/>
        </w:rPr>
      </w:pPr>
      <w:r w:rsidRPr="002F1CEF">
        <w:rPr>
          <w:rFonts w:ascii="Rawline" w:hAnsi="Rawline"/>
          <w:sz w:val="23"/>
          <w:szCs w:val="23"/>
        </w:rPr>
        <w:t>Portanto, a compra de medicamentos se justifica como uma medida essencial para a proteção da vida e da saúde pública, sendo uma ação indispensável para assegurar o cumprimento dos deveres constitucionais da administração pública.</w:t>
      </w:r>
    </w:p>
    <w:p w:rsidR="004A3A79" w:rsidRPr="002F1CEF" w:rsidRDefault="004A3A79" w:rsidP="00102A70">
      <w:pPr>
        <w:tabs>
          <w:tab w:val="left" w:pos="4536"/>
        </w:tabs>
        <w:spacing w:line="276" w:lineRule="auto"/>
        <w:ind w:left="284"/>
        <w:jc w:val="both"/>
        <w:rPr>
          <w:rFonts w:ascii="Rawline" w:hAnsi="Rawline" w:cs="Arial"/>
          <w:sz w:val="23"/>
          <w:szCs w:val="23"/>
        </w:rPr>
      </w:pPr>
    </w:p>
    <w:p w:rsidR="00AB0D8B" w:rsidRPr="002F1CEF" w:rsidRDefault="00AB0D8B" w:rsidP="00102A70">
      <w:pPr>
        <w:numPr>
          <w:ilvl w:val="0"/>
          <w:numId w:val="2"/>
        </w:numPr>
        <w:spacing w:line="276" w:lineRule="auto"/>
        <w:ind w:left="284" w:firstLine="0"/>
        <w:jc w:val="both"/>
        <w:rPr>
          <w:rFonts w:ascii="Rawline" w:eastAsia="Calibri" w:hAnsi="Rawline" w:cs="Arial"/>
          <w:b/>
          <w:color w:val="000000"/>
          <w:sz w:val="23"/>
          <w:szCs w:val="23"/>
        </w:rPr>
      </w:pPr>
      <w:r w:rsidRPr="002F1CEF">
        <w:rPr>
          <w:rFonts w:ascii="Rawline" w:eastAsia="Calibri" w:hAnsi="Rawline" w:cs="Arial"/>
          <w:b/>
          <w:color w:val="000000"/>
          <w:sz w:val="23"/>
          <w:szCs w:val="23"/>
        </w:rPr>
        <w:t xml:space="preserve">ÁREA </w:t>
      </w:r>
      <w:r w:rsidR="00392557" w:rsidRPr="002F1CEF">
        <w:rPr>
          <w:rFonts w:ascii="Rawline" w:eastAsia="Calibri" w:hAnsi="Rawline" w:cs="Arial"/>
          <w:b/>
          <w:color w:val="000000"/>
          <w:sz w:val="23"/>
          <w:szCs w:val="23"/>
        </w:rPr>
        <w:t>DEMANDANTE</w:t>
      </w:r>
    </w:p>
    <w:p w:rsidR="005B31C3" w:rsidRPr="002F1CEF" w:rsidRDefault="00B778F4" w:rsidP="00102A70">
      <w:pPr>
        <w:tabs>
          <w:tab w:val="left" w:pos="284"/>
        </w:tabs>
        <w:spacing w:line="276" w:lineRule="auto"/>
        <w:ind w:left="284"/>
        <w:jc w:val="both"/>
        <w:rPr>
          <w:rFonts w:ascii="Rawline" w:eastAsia="Calibri" w:hAnsi="Rawline" w:cs="Arial"/>
          <w:color w:val="000000"/>
          <w:sz w:val="23"/>
          <w:szCs w:val="23"/>
        </w:rPr>
      </w:pPr>
      <w:r w:rsidRPr="002F1CEF">
        <w:rPr>
          <w:rFonts w:ascii="Rawline" w:eastAsia="Calibri" w:hAnsi="Rawline" w:cs="Arial"/>
          <w:color w:val="000000"/>
          <w:sz w:val="23"/>
          <w:szCs w:val="23"/>
        </w:rPr>
        <w:t>Secretaria Municipal de Saúde.</w:t>
      </w:r>
    </w:p>
    <w:p w:rsidR="00372D52" w:rsidRPr="002F1CEF" w:rsidRDefault="00372D52" w:rsidP="00102A70">
      <w:pPr>
        <w:tabs>
          <w:tab w:val="left" w:pos="284"/>
        </w:tabs>
        <w:spacing w:line="276" w:lineRule="auto"/>
        <w:ind w:left="284"/>
        <w:jc w:val="both"/>
        <w:rPr>
          <w:rFonts w:ascii="Rawline" w:eastAsia="Calibri" w:hAnsi="Rawline" w:cs="Arial"/>
          <w:sz w:val="23"/>
          <w:szCs w:val="23"/>
        </w:rPr>
      </w:pPr>
    </w:p>
    <w:p w:rsidR="00AB0D8B" w:rsidRPr="002F1CEF" w:rsidRDefault="00357A3F" w:rsidP="00102A70">
      <w:pPr>
        <w:numPr>
          <w:ilvl w:val="0"/>
          <w:numId w:val="2"/>
        </w:numPr>
        <w:spacing w:line="276" w:lineRule="auto"/>
        <w:ind w:left="284" w:firstLine="0"/>
        <w:jc w:val="both"/>
        <w:rPr>
          <w:rFonts w:ascii="Rawline" w:eastAsia="Calibri" w:hAnsi="Rawline" w:cs="Arial"/>
          <w:b/>
          <w:color w:val="000000"/>
          <w:sz w:val="23"/>
          <w:szCs w:val="23"/>
        </w:rPr>
      </w:pPr>
      <w:r w:rsidRPr="002F1CEF">
        <w:rPr>
          <w:rFonts w:ascii="Rawline" w:eastAsia="Calibri" w:hAnsi="Rawline" w:cs="Arial"/>
          <w:b/>
          <w:color w:val="000000"/>
          <w:sz w:val="23"/>
          <w:szCs w:val="23"/>
        </w:rPr>
        <w:t>D</w:t>
      </w:r>
      <w:r w:rsidR="00AB0D8B" w:rsidRPr="002F1CEF">
        <w:rPr>
          <w:rFonts w:ascii="Rawline" w:eastAsia="Calibri" w:hAnsi="Rawline" w:cs="Arial"/>
          <w:b/>
          <w:color w:val="000000"/>
          <w:sz w:val="23"/>
          <w:szCs w:val="23"/>
        </w:rPr>
        <w:t>IRETRIZES QUE NORTEARÃO ESTE ETP</w:t>
      </w:r>
    </w:p>
    <w:p w:rsidR="00C9171D" w:rsidRPr="002F1CEF" w:rsidRDefault="00AB0D8B" w:rsidP="00102A70">
      <w:pPr>
        <w:widowControl w:val="0"/>
        <w:spacing w:line="276" w:lineRule="auto"/>
        <w:ind w:left="284"/>
        <w:jc w:val="both"/>
        <w:rPr>
          <w:rFonts w:ascii="Rawline" w:hAnsi="Rawline" w:cs="Arial"/>
          <w:sz w:val="23"/>
          <w:szCs w:val="23"/>
        </w:rPr>
      </w:pPr>
      <w:r w:rsidRPr="002F1CEF">
        <w:rPr>
          <w:rFonts w:ascii="Rawline" w:hAnsi="Rawline" w:cs="Arial"/>
          <w:sz w:val="23"/>
          <w:szCs w:val="23"/>
        </w:rPr>
        <w:t>Houve nos exercícios anteriores a realização de procedimento licitatório</w:t>
      </w:r>
      <w:r w:rsidR="008D3D32" w:rsidRPr="002F1CEF">
        <w:rPr>
          <w:rFonts w:ascii="Rawline" w:hAnsi="Rawline" w:cs="Arial"/>
          <w:sz w:val="23"/>
          <w:szCs w:val="23"/>
        </w:rPr>
        <w:t xml:space="preserve"> PREGÃO ELETRÔNICO </w:t>
      </w:r>
      <w:proofErr w:type="gramStart"/>
      <w:r w:rsidR="008D3D32" w:rsidRPr="002F1CEF">
        <w:rPr>
          <w:rFonts w:ascii="Rawline" w:hAnsi="Rawline" w:cs="Arial"/>
          <w:sz w:val="23"/>
          <w:szCs w:val="23"/>
        </w:rPr>
        <w:t>020</w:t>
      </w:r>
      <w:r w:rsidR="00C9171D" w:rsidRPr="002F1CEF">
        <w:rPr>
          <w:rFonts w:ascii="Rawline" w:hAnsi="Rawline" w:cs="Arial"/>
          <w:sz w:val="23"/>
          <w:szCs w:val="23"/>
        </w:rPr>
        <w:t>/2023</w:t>
      </w:r>
      <w:r w:rsidR="005B14FE">
        <w:rPr>
          <w:rFonts w:ascii="Rawline" w:hAnsi="Rawline" w:cs="Arial"/>
          <w:sz w:val="23"/>
          <w:szCs w:val="23"/>
        </w:rPr>
        <w:t xml:space="preserve"> </w:t>
      </w:r>
      <w:r w:rsidR="00C9171D" w:rsidRPr="002F1CEF">
        <w:rPr>
          <w:rFonts w:ascii="Rawline" w:hAnsi="Rawline" w:cs="Arial"/>
          <w:sz w:val="23"/>
          <w:szCs w:val="23"/>
        </w:rPr>
        <w:t>,</w:t>
      </w:r>
      <w:proofErr w:type="gramEnd"/>
      <w:r w:rsidR="00C9171D" w:rsidRPr="002F1CEF">
        <w:rPr>
          <w:rFonts w:ascii="Rawline" w:hAnsi="Rawline" w:cs="Arial"/>
          <w:sz w:val="23"/>
          <w:szCs w:val="23"/>
        </w:rPr>
        <w:t>sendo que os quantitativos foram repetidos de igual tendo vista o pleno atendimento das demandas durante a vigência das A</w:t>
      </w:r>
      <w:r w:rsidR="008D3D32" w:rsidRPr="002F1CEF">
        <w:rPr>
          <w:rFonts w:ascii="Rawline" w:hAnsi="Rawline" w:cs="Arial"/>
          <w:sz w:val="23"/>
          <w:szCs w:val="23"/>
        </w:rPr>
        <w:t>tas de Registro de Preços nº 053/2023 e 054/2023, de 09/08</w:t>
      </w:r>
      <w:r w:rsidR="00C9171D" w:rsidRPr="002F1CEF">
        <w:rPr>
          <w:rFonts w:ascii="Rawline" w:hAnsi="Rawline" w:cs="Arial"/>
          <w:sz w:val="23"/>
          <w:szCs w:val="23"/>
        </w:rPr>
        <w:t>/2</w:t>
      </w:r>
      <w:r w:rsidR="008D3D32" w:rsidRPr="002F1CEF">
        <w:rPr>
          <w:rFonts w:ascii="Rawline" w:hAnsi="Rawline" w:cs="Arial"/>
          <w:sz w:val="23"/>
          <w:szCs w:val="23"/>
        </w:rPr>
        <w:t>023, cuja vigência expirou em 09/08</w:t>
      </w:r>
      <w:r w:rsidR="00C9171D" w:rsidRPr="002F1CEF">
        <w:rPr>
          <w:rFonts w:ascii="Rawline" w:hAnsi="Rawline" w:cs="Arial"/>
          <w:sz w:val="23"/>
          <w:szCs w:val="23"/>
        </w:rPr>
        <w:t xml:space="preserve">/2024, cujos estoques de </w:t>
      </w:r>
      <w:r w:rsidR="00FE0D3E" w:rsidRPr="002F1CEF">
        <w:rPr>
          <w:rFonts w:ascii="Rawline" w:hAnsi="Rawline" w:cs="Arial"/>
          <w:sz w:val="23"/>
          <w:szCs w:val="23"/>
        </w:rPr>
        <w:t xml:space="preserve">medicamentos </w:t>
      </w:r>
      <w:r w:rsidR="00C9171D" w:rsidRPr="002F1CEF">
        <w:rPr>
          <w:rFonts w:ascii="Rawline" w:hAnsi="Rawline" w:cs="Arial"/>
          <w:sz w:val="23"/>
          <w:szCs w:val="23"/>
        </w:rPr>
        <w:t xml:space="preserve">adquiridos são suficientes para atendimento das demandas </w:t>
      </w:r>
      <w:r w:rsidR="0045324C" w:rsidRPr="002F1CEF">
        <w:rPr>
          <w:rFonts w:ascii="Rawline" w:hAnsi="Rawline" w:cs="Arial"/>
          <w:sz w:val="23"/>
          <w:szCs w:val="23"/>
        </w:rPr>
        <w:t>por mais até 90 (noventa) dias.</w:t>
      </w:r>
    </w:p>
    <w:p w:rsidR="00AB0D8B" w:rsidRPr="002F1CEF" w:rsidRDefault="00AB0D8B" w:rsidP="00102A70">
      <w:pPr>
        <w:widowControl w:val="0"/>
        <w:spacing w:line="276" w:lineRule="auto"/>
        <w:ind w:left="284"/>
        <w:jc w:val="both"/>
        <w:rPr>
          <w:rFonts w:ascii="Rawline" w:hAnsi="Rawline" w:cs="Arial"/>
          <w:sz w:val="23"/>
          <w:szCs w:val="23"/>
        </w:rPr>
      </w:pPr>
    </w:p>
    <w:p w:rsidR="00AB0D8B" w:rsidRPr="002F1CEF" w:rsidRDefault="00B778F4" w:rsidP="00102A70">
      <w:pPr>
        <w:widowControl w:val="0"/>
        <w:spacing w:line="276" w:lineRule="auto"/>
        <w:ind w:left="284"/>
        <w:jc w:val="both"/>
        <w:rPr>
          <w:rFonts w:ascii="Rawline" w:hAnsi="Rawline" w:cs="Arial"/>
          <w:sz w:val="23"/>
          <w:szCs w:val="23"/>
        </w:rPr>
      </w:pPr>
      <w:r w:rsidRPr="002F1CEF">
        <w:rPr>
          <w:rFonts w:ascii="Rawline" w:hAnsi="Rawline" w:cs="Arial"/>
          <w:sz w:val="23"/>
          <w:szCs w:val="23"/>
        </w:rPr>
        <w:t>Este</w:t>
      </w:r>
      <w:r w:rsidR="00AB0D8B" w:rsidRPr="002F1CEF">
        <w:rPr>
          <w:rFonts w:ascii="Rawline" w:hAnsi="Rawline" w:cs="Arial"/>
          <w:sz w:val="23"/>
          <w:szCs w:val="23"/>
        </w:rPr>
        <w:t xml:space="preserve"> documento é classificado como </w:t>
      </w:r>
      <w:r w:rsidR="00AB0D8B" w:rsidRPr="002F1CEF">
        <w:rPr>
          <w:rFonts w:ascii="Rawline" w:hAnsi="Rawline" w:cs="Arial"/>
          <w:b/>
          <w:sz w:val="23"/>
          <w:szCs w:val="23"/>
        </w:rPr>
        <w:t>“NÃO SIGILOSO”</w:t>
      </w:r>
      <w:r w:rsidR="008D3D32" w:rsidRPr="002F1CEF">
        <w:rPr>
          <w:rFonts w:ascii="Rawline" w:hAnsi="Rawline" w:cs="Arial"/>
          <w:b/>
          <w:sz w:val="23"/>
          <w:szCs w:val="23"/>
        </w:rPr>
        <w:t xml:space="preserve"> </w:t>
      </w:r>
      <w:r w:rsidR="00AB0D8B" w:rsidRPr="002F1CEF">
        <w:rPr>
          <w:rFonts w:ascii="Rawline" w:hAnsi="Rawline" w:cs="Arial"/>
          <w:sz w:val="23"/>
          <w:szCs w:val="23"/>
        </w:rPr>
        <w:t>nos termos da Lei 12.527/2011 (LAI – Lei de Acesso à Informação).</w:t>
      </w:r>
    </w:p>
    <w:p w:rsidR="00AB0D8B" w:rsidRPr="002F1CEF" w:rsidRDefault="00AB0D8B" w:rsidP="00102A70">
      <w:pPr>
        <w:spacing w:line="276" w:lineRule="auto"/>
        <w:ind w:left="284"/>
        <w:jc w:val="both"/>
        <w:rPr>
          <w:rFonts w:ascii="Rawline" w:eastAsia="Calibri" w:hAnsi="Rawline" w:cs="Arial"/>
          <w:color w:val="000000"/>
          <w:sz w:val="23"/>
          <w:szCs w:val="23"/>
        </w:rPr>
      </w:pPr>
    </w:p>
    <w:p w:rsidR="00AB0D8B" w:rsidRPr="002F1CEF" w:rsidRDefault="00AB0D8B" w:rsidP="00102A70">
      <w:pPr>
        <w:numPr>
          <w:ilvl w:val="0"/>
          <w:numId w:val="2"/>
        </w:numPr>
        <w:spacing w:line="276" w:lineRule="auto"/>
        <w:ind w:left="284" w:firstLine="0"/>
        <w:jc w:val="both"/>
        <w:rPr>
          <w:rFonts w:ascii="Rawline" w:eastAsia="Calibri" w:hAnsi="Rawline" w:cs="Arial"/>
          <w:b/>
          <w:color w:val="000000"/>
          <w:sz w:val="23"/>
          <w:szCs w:val="23"/>
        </w:rPr>
      </w:pPr>
      <w:r w:rsidRPr="002F1CEF">
        <w:rPr>
          <w:rFonts w:ascii="Rawline" w:eastAsia="Calibri" w:hAnsi="Rawline" w:cs="Arial"/>
          <w:b/>
          <w:color w:val="000000"/>
          <w:sz w:val="23"/>
          <w:szCs w:val="23"/>
        </w:rPr>
        <w:t>DESCRIÇÃO DOS REQUISITOS DA CONTRATAÇÃO</w:t>
      </w:r>
    </w:p>
    <w:p w:rsidR="00AB0D8B" w:rsidRPr="002F1CEF" w:rsidRDefault="00AB0D8B" w:rsidP="00102A70">
      <w:pPr>
        <w:widowControl w:val="0"/>
        <w:spacing w:line="276" w:lineRule="auto"/>
        <w:ind w:left="284"/>
        <w:jc w:val="both"/>
        <w:rPr>
          <w:rFonts w:ascii="Rawline" w:hAnsi="Rawline" w:cs="Arial"/>
          <w:sz w:val="23"/>
          <w:szCs w:val="23"/>
        </w:rPr>
      </w:pPr>
      <w:r w:rsidRPr="002F1CEF">
        <w:rPr>
          <w:rFonts w:ascii="Rawline" w:hAnsi="Rawline" w:cs="Arial"/>
          <w:sz w:val="23"/>
          <w:szCs w:val="23"/>
        </w:rPr>
        <w:t>Os bens têm natureza de bens comuns, tendo em vista que seus padrões de desempenho e qualidade podem ser objetivamente definidos pelo edital, por meio de especificações usuais de mercado, nos termos do art. 6º, inciso XIII, da Lei Federal nº 14.133/2021.</w:t>
      </w:r>
    </w:p>
    <w:p w:rsidR="00357A3F" w:rsidRPr="002F1CEF" w:rsidRDefault="00AB0D8B" w:rsidP="00102A70">
      <w:pPr>
        <w:widowControl w:val="0"/>
        <w:spacing w:line="276" w:lineRule="auto"/>
        <w:ind w:left="284"/>
        <w:jc w:val="both"/>
        <w:rPr>
          <w:rFonts w:ascii="Rawline" w:hAnsi="Rawline" w:cs="Arial"/>
          <w:sz w:val="23"/>
          <w:szCs w:val="23"/>
        </w:rPr>
      </w:pPr>
      <w:r w:rsidRPr="002F1CEF">
        <w:rPr>
          <w:rFonts w:ascii="Rawline" w:hAnsi="Rawline" w:cs="Arial"/>
          <w:sz w:val="23"/>
          <w:szCs w:val="23"/>
        </w:rPr>
        <w:t>A prese</w:t>
      </w:r>
      <w:r w:rsidR="007748E7" w:rsidRPr="002F1CEF">
        <w:rPr>
          <w:rFonts w:ascii="Rawline" w:hAnsi="Rawline" w:cs="Arial"/>
          <w:sz w:val="23"/>
          <w:szCs w:val="23"/>
        </w:rPr>
        <w:t>nte contratação tem por objeto</w:t>
      </w:r>
      <w:r w:rsidR="00B778F4" w:rsidRPr="002F1CEF">
        <w:rPr>
          <w:rFonts w:ascii="Rawline" w:hAnsi="Rawline" w:cs="Arial"/>
          <w:sz w:val="23"/>
          <w:szCs w:val="23"/>
        </w:rPr>
        <w:t xml:space="preserve"> a</w:t>
      </w:r>
      <w:r w:rsidR="007748E7" w:rsidRPr="002F1CEF">
        <w:rPr>
          <w:rFonts w:ascii="Rawline" w:hAnsi="Rawline" w:cs="Arial"/>
          <w:sz w:val="23"/>
          <w:szCs w:val="23"/>
        </w:rPr>
        <w:t xml:space="preserve"> aqui</w:t>
      </w:r>
      <w:r w:rsidR="00357A3F" w:rsidRPr="002F1CEF">
        <w:rPr>
          <w:rFonts w:ascii="Rawline" w:hAnsi="Rawline" w:cs="Arial"/>
          <w:sz w:val="23"/>
          <w:szCs w:val="23"/>
        </w:rPr>
        <w:t>sições</w:t>
      </w:r>
      <w:r w:rsidR="005E62C3" w:rsidRPr="002F1CEF">
        <w:rPr>
          <w:rFonts w:ascii="Rawline" w:hAnsi="Rawline" w:cs="Arial"/>
          <w:sz w:val="23"/>
          <w:szCs w:val="23"/>
        </w:rPr>
        <w:t xml:space="preserve"> de medicamentos hospitalares</w:t>
      </w:r>
      <w:r w:rsidR="00E47278" w:rsidRPr="002F1CEF">
        <w:rPr>
          <w:rFonts w:ascii="Rawline" w:hAnsi="Rawline" w:cs="Arial"/>
          <w:sz w:val="23"/>
          <w:szCs w:val="23"/>
        </w:rPr>
        <w:t>.</w:t>
      </w:r>
    </w:p>
    <w:p w:rsidR="00C9171D" w:rsidRPr="002F1CEF" w:rsidRDefault="00C9171D" w:rsidP="00102A70">
      <w:pPr>
        <w:widowControl w:val="0"/>
        <w:spacing w:line="276" w:lineRule="auto"/>
        <w:ind w:left="284"/>
        <w:jc w:val="both"/>
        <w:rPr>
          <w:rFonts w:ascii="Rawline" w:hAnsi="Rawline" w:cs="Arial"/>
          <w:sz w:val="23"/>
          <w:szCs w:val="23"/>
        </w:rPr>
      </w:pPr>
    </w:p>
    <w:p w:rsidR="00C9171D" w:rsidRPr="002F1CEF" w:rsidRDefault="00AB0D8B" w:rsidP="00102A70">
      <w:pPr>
        <w:widowControl w:val="0"/>
        <w:spacing w:line="276" w:lineRule="auto"/>
        <w:ind w:left="284"/>
        <w:jc w:val="both"/>
        <w:rPr>
          <w:rFonts w:ascii="Rawline" w:hAnsi="Rawline" w:cs="Arial"/>
          <w:sz w:val="23"/>
          <w:szCs w:val="23"/>
        </w:rPr>
      </w:pPr>
      <w:r w:rsidRPr="002F1CEF">
        <w:rPr>
          <w:rFonts w:ascii="Rawline" w:hAnsi="Rawline" w:cs="Arial"/>
          <w:sz w:val="23"/>
          <w:szCs w:val="23"/>
        </w:rPr>
        <w:t xml:space="preserve">O prazo de entrega, do objeto licitado deverá ser de até </w:t>
      </w:r>
      <w:r w:rsidR="00FE0D3E" w:rsidRPr="002F1CEF">
        <w:rPr>
          <w:rFonts w:ascii="Rawline" w:hAnsi="Rawline" w:cs="Arial"/>
          <w:b/>
          <w:sz w:val="23"/>
          <w:szCs w:val="23"/>
          <w:u w:val="single"/>
        </w:rPr>
        <w:t>10</w:t>
      </w:r>
      <w:r w:rsidR="007748E7" w:rsidRPr="002F1CEF">
        <w:rPr>
          <w:rFonts w:ascii="Rawline" w:hAnsi="Rawline" w:cs="Arial"/>
          <w:b/>
          <w:sz w:val="23"/>
          <w:szCs w:val="23"/>
          <w:u w:val="single"/>
        </w:rPr>
        <w:t xml:space="preserve"> (</w:t>
      </w:r>
      <w:r w:rsidR="00FE0D3E" w:rsidRPr="002F1CEF">
        <w:rPr>
          <w:rFonts w:ascii="Rawline" w:hAnsi="Rawline" w:cs="Arial"/>
          <w:b/>
          <w:sz w:val="23"/>
          <w:szCs w:val="23"/>
          <w:u w:val="single"/>
        </w:rPr>
        <w:t>dez</w:t>
      </w:r>
      <w:r w:rsidR="007748E7" w:rsidRPr="002F1CEF">
        <w:rPr>
          <w:rFonts w:ascii="Rawline" w:hAnsi="Rawline" w:cs="Arial"/>
          <w:b/>
          <w:sz w:val="23"/>
          <w:szCs w:val="23"/>
          <w:u w:val="single"/>
        </w:rPr>
        <w:t>)</w:t>
      </w:r>
      <w:r w:rsidR="00FE0D3E" w:rsidRPr="002F1CEF">
        <w:rPr>
          <w:rFonts w:ascii="Rawline" w:hAnsi="Rawline" w:cs="Arial"/>
          <w:b/>
          <w:sz w:val="23"/>
          <w:szCs w:val="23"/>
          <w:u w:val="single"/>
        </w:rPr>
        <w:t xml:space="preserve"> dias úteis</w:t>
      </w:r>
      <w:r w:rsidR="007748E7" w:rsidRPr="002F1CEF">
        <w:rPr>
          <w:rFonts w:ascii="Rawline" w:hAnsi="Rawline" w:cs="Arial"/>
          <w:iCs/>
          <w:color w:val="000000" w:themeColor="text1"/>
          <w:sz w:val="23"/>
          <w:szCs w:val="23"/>
        </w:rPr>
        <w:t xml:space="preserve">, </w:t>
      </w:r>
      <w:r w:rsidR="007748E7" w:rsidRPr="002F1CEF">
        <w:rPr>
          <w:rFonts w:ascii="Rawline" w:hAnsi="Rawline" w:cs="Arial"/>
          <w:sz w:val="23"/>
          <w:szCs w:val="23"/>
        </w:rPr>
        <w:t>contados do recebimento da Ordem de Fornecimento acompanhados pela Nota de Empenho, em remessas parc</w:t>
      </w:r>
      <w:r w:rsidR="00812F84" w:rsidRPr="002F1CEF">
        <w:rPr>
          <w:rFonts w:ascii="Rawline" w:hAnsi="Rawline" w:cs="Arial"/>
          <w:sz w:val="23"/>
          <w:szCs w:val="23"/>
        </w:rPr>
        <w:t>eladas conforme necessidades da Secretaria</w:t>
      </w:r>
      <w:r w:rsidR="007748E7" w:rsidRPr="002F1CEF">
        <w:rPr>
          <w:rFonts w:ascii="Rawline" w:hAnsi="Rawline" w:cs="Arial"/>
          <w:sz w:val="23"/>
          <w:szCs w:val="23"/>
        </w:rPr>
        <w:t xml:space="preserve">, nesta cidade de Canápolis </w:t>
      </w:r>
      <w:r w:rsidR="00812F84" w:rsidRPr="002F1CEF">
        <w:rPr>
          <w:rFonts w:ascii="Rawline" w:hAnsi="Rawline" w:cs="Arial"/>
          <w:sz w:val="23"/>
          <w:szCs w:val="23"/>
        </w:rPr>
        <w:t>-</w:t>
      </w:r>
      <w:r w:rsidR="007748E7" w:rsidRPr="002F1CEF">
        <w:rPr>
          <w:rFonts w:ascii="Rawline" w:hAnsi="Rawline" w:cs="Arial"/>
          <w:sz w:val="23"/>
          <w:szCs w:val="23"/>
        </w:rPr>
        <w:t xml:space="preserve"> BA</w:t>
      </w:r>
      <w:r w:rsidR="00C9171D" w:rsidRPr="002F1CEF">
        <w:rPr>
          <w:rFonts w:ascii="Rawline" w:hAnsi="Rawline" w:cs="Arial"/>
          <w:sz w:val="23"/>
          <w:szCs w:val="23"/>
        </w:rPr>
        <w:t>, para os itens (</w:t>
      </w:r>
      <w:r w:rsidR="005E62C3" w:rsidRPr="002F1CEF">
        <w:rPr>
          <w:rFonts w:ascii="Rawline" w:hAnsi="Rawline" w:cs="Arial"/>
          <w:sz w:val="23"/>
          <w:szCs w:val="23"/>
        </w:rPr>
        <w:t>medicamentos hospitalares</w:t>
      </w:r>
      <w:r w:rsidR="00C9171D" w:rsidRPr="002F1CEF">
        <w:rPr>
          <w:rFonts w:ascii="Rawline" w:hAnsi="Rawline" w:cs="Arial"/>
          <w:sz w:val="23"/>
          <w:szCs w:val="23"/>
        </w:rPr>
        <w:t>)</w:t>
      </w:r>
      <w:r w:rsidR="00FE0D3E" w:rsidRPr="002F1CEF">
        <w:rPr>
          <w:rFonts w:ascii="Rawline" w:hAnsi="Rawline" w:cs="Arial"/>
          <w:sz w:val="23"/>
          <w:szCs w:val="23"/>
        </w:rPr>
        <w:t>.</w:t>
      </w:r>
    </w:p>
    <w:p w:rsidR="00FE0D3E" w:rsidRPr="002F1CEF" w:rsidRDefault="00FE0D3E" w:rsidP="00102A70">
      <w:pPr>
        <w:widowControl w:val="0"/>
        <w:spacing w:line="276" w:lineRule="auto"/>
        <w:ind w:left="284"/>
        <w:jc w:val="both"/>
        <w:rPr>
          <w:rFonts w:ascii="Rawline" w:hAnsi="Rawline" w:cs="Arial"/>
          <w:b/>
          <w:sz w:val="23"/>
          <w:szCs w:val="23"/>
        </w:rPr>
      </w:pPr>
    </w:p>
    <w:p w:rsidR="00AB0D8B" w:rsidRPr="002F1CEF" w:rsidRDefault="00AB0D8B" w:rsidP="00102A70">
      <w:pPr>
        <w:widowControl w:val="0"/>
        <w:spacing w:line="276" w:lineRule="auto"/>
        <w:ind w:left="284"/>
        <w:jc w:val="both"/>
        <w:rPr>
          <w:rFonts w:ascii="Rawline" w:hAnsi="Rawline" w:cs="Arial"/>
          <w:sz w:val="23"/>
          <w:szCs w:val="23"/>
        </w:rPr>
      </w:pPr>
      <w:r w:rsidRPr="002F1CEF">
        <w:rPr>
          <w:rFonts w:ascii="Rawline" w:hAnsi="Rawline" w:cs="Arial"/>
          <w:sz w:val="23"/>
          <w:szCs w:val="23"/>
        </w:rPr>
        <w:t>Os produtos deverão ser entregues,</w:t>
      </w:r>
      <w:r w:rsidR="00E47278" w:rsidRPr="002F1CEF">
        <w:rPr>
          <w:rFonts w:ascii="Rawline" w:hAnsi="Rawline" w:cs="Arial"/>
          <w:sz w:val="23"/>
          <w:szCs w:val="23"/>
        </w:rPr>
        <w:t xml:space="preserve"> conforme as necessidades da Secretaria requisitante</w:t>
      </w:r>
      <w:r w:rsidRPr="002F1CEF">
        <w:rPr>
          <w:rFonts w:ascii="Rawline" w:hAnsi="Rawline" w:cs="Arial"/>
          <w:sz w:val="23"/>
          <w:szCs w:val="23"/>
        </w:rPr>
        <w:t>,</w:t>
      </w:r>
      <w:r w:rsidR="00C9171D" w:rsidRPr="002F1CEF">
        <w:rPr>
          <w:rFonts w:ascii="Rawline" w:hAnsi="Rawline" w:cs="Arial"/>
          <w:sz w:val="23"/>
          <w:szCs w:val="23"/>
        </w:rPr>
        <w:t xml:space="preserve"> t</w:t>
      </w:r>
      <w:r w:rsidR="007748E7" w:rsidRPr="002F1CEF">
        <w:rPr>
          <w:rFonts w:ascii="Rawline" w:hAnsi="Rawline" w:cs="Arial"/>
          <w:sz w:val="23"/>
          <w:szCs w:val="23"/>
        </w:rPr>
        <w:t xml:space="preserve">endo em vista que o Município não trabalha com grandes estoques para melhor realização das despesas públicas e gestão de consumos </w:t>
      </w:r>
      <w:r w:rsidRPr="002F1CEF">
        <w:rPr>
          <w:rFonts w:ascii="Rawline" w:hAnsi="Rawline" w:cs="Arial"/>
          <w:sz w:val="23"/>
          <w:szCs w:val="23"/>
        </w:rPr>
        <w:t>nos endereços informados na</w:t>
      </w:r>
      <w:r w:rsidR="00C9171D" w:rsidRPr="002F1CEF">
        <w:rPr>
          <w:rFonts w:ascii="Rawline" w:hAnsi="Rawline" w:cs="Arial"/>
          <w:sz w:val="23"/>
          <w:szCs w:val="23"/>
        </w:rPr>
        <w:t xml:space="preserve"> Ordem de Fornecimento a ser encaminhada com a N</w:t>
      </w:r>
      <w:r w:rsidRPr="002F1CEF">
        <w:rPr>
          <w:rFonts w:ascii="Rawline" w:hAnsi="Rawline" w:cs="Arial"/>
          <w:sz w:val="23"/>
          <w:szCs w:val="23"/>
        </w:rPr>
        <w:t xml:space="preserve">ota de </w:t>
      </w:r>
      <w:r w:rsidR="00C9171D" w:rsidRPr="002F1CEF">
        <w:rPr>
          <w:rFonts w:ascii="Rawline" w:hAnsi="Rawline" w:cs="Arial"/>
          <w:sz w:val="23"/>
          <w:szCs w:val="23"/>
        </w:rPr>
        <w:t>E</w:t>
      </w:r>
      <w:r w:rsidRPr="002F1CEF">
        <w:rPr>
          <w:rFonts w:ascii="Rawline" w:hAnsi="Rawline" w:cs="Arial"/>
          <w:sz w:val="23"/>
          <w:szCs w:val="23"/>
        </w:rPr>
        <w:t xml:space="preserve">mpenho </w:t>
      </w:r>
      <w:r w:rsidR="00C9171D" w:rsidRPr="002F1CEF">
        <w:rPr>
          <w:rFonts w:ascii="Rawline" w:hAnsi="Rawline" w:cs="Arial"/>
          <w:sz w:val="23"/>
          <w:szCs w:val="23"/>
        </w:rPr>
        <w:t>para as</w:t>
      </w:r>
      <w:r w:rsidRPr="002F1CEF">
        <w:rPr>
          <w:rFonts w:ascii="Rawline" w:hAnsi="Rawline" w:cs="Arial"/>
          <w:sz w:val="23"/>
          <w:szCs w:val="23"/>
        </w:rPr>
        <w:t xml:space="preserve"> compra</w:t>
      </w:r>
      <w:r w:rsidR="00C9171D" w:rsidRPr="002F1CEF">
        <w:rPr>
          <w:rFonts w:ascii="Rawline" w:hAnsi="Rawline" w:cs="Arial"/>
          <w:sz w:val="23"/>
          <w:szCs w:val="23"/>
        </w:rPr>
        <w:t>s</w:t>
      </w:r>
      <w:r w:rsidRPr="002F1CEF">
        <w:rPr>
          <w:rFonts w:ascii="Rawline" w:hAnsi="Rawline" w:cs="Arial"/>
          <w:sz w:val="23"/>
          <w:szCs w:val="23"/>
        </w:rPr>
        <w:t>.</w:t>
      </w:r>
    </w:p>
    <w:p w:rsidR="00AB0D8B" w:rsidRPr="002F1CEF" w:rsidRDefault="00AB0D8B" w:rsidP="00102A70">
      <w:pPr>
        <w:spacing w:line="276" w:lineRule="auto"/>
        <w:ind w:left="284"/>
        <w:jc w:val="both"/>
        <w:rPr>
          <w:rFonts w:ascii="Rawline" w:eastAsia="Calibri" w:hAnsi="Rawline" w:cs="Arial"/>
          <w:b/>
          <w:color w:val="000000"/>
          <w:sz w:val="23"/>
          <w:szCs w:val="23"/>
        </w:rPr>
      </w:pPr>
    </w:p>
    <w:p w:rsidR="00AB0D8B" w:rsidRPr="002F1CEF" w:rsidRDefault="00AB0D8B" w:rsidP="00102A70">
      <w:pPr>
        <w:numPr>
          <w:ilvl w:val="0"/>
          <w:numId w:val="2"/>
        </w:numPr>
        <w:spacing w:line="276" w:lineRule="auto"/>
        <w:ind w:left="284" w:firstLine="0"/>
        <w:jc w:val="both"/>
        <w:rPr>
          <w:rFonts w:ascii="Rawline" w:eastAsia="Calibri" w:hAnsi="Rawline" w:cs="Arial"/>
          <w:b/>
          <w:color w:val="000000"/>
          <w:sz w:val="23"/>
          <w:szCs w:val="23"/>
        </w:rPr>
      </w:pPr>
      <w:r w:rsidRPr="002F1CEF">
        <w:rPr>
          <w:rFonts w:ascii="Rawline" w:eastAsia="Calibri" w:hAnsi="Rawline" w:cs="Arial"/>
          <w:b/>
          <w:color w:val="000000"/>
          <w:sz w:val="23"/>
          <w:szCs w:val="23"/>
        </w:rPr>
        <w:t>DESCRIÇÃO DAS SOLUÇÕES</w:t>
      </w:r>
      <w:r w:rsidR="00D23E26" w:rsidRPr="002F1CEF">
        <w:rPr>
          <w:rFonts w:ascii="Rawline" w:eastAsia="Calibri" w:hAnsi="Rawline" w:cs="Arial"/>
          <w:b/>
          <w:color w:val="000000"/>
          <w:sz w:val="23"/>
          <w:szCs w:val="23"/>
        </w:rPr>
        <w:t xml:space="preserve"> DISPONIVEIS NO MERCADO</w:t>
      </w:r>
    </w:p>
    <w:p w:rsidR="00B777DC" w:rsidRPr="002F1CEF" w:rsidRDefault="00B777DC" w:rsidP="00102A70">
      <w:pPr>
        <w:widowControl w:val="0"/>
        <w:spacing w:line="276" w:lineRule="auto"/>
        <w:ind w:left="284"/>
        <w:jc w:val="both"/>
        <w:rPr>
          <w:rFonts w:ascii="Rawline" w:hAnsi="Rawline" w:cs="Arial"/>
          <w:sz w:val="23"/>
          <w:szCs w:val="23"/>
        </w:rPr>
      </w:pPr>
      <w:r w:rsidRPr="002F1CEF">
        <w:rPr>
          <w:rFonts w:ascii="Rawline" w:hAnsi="Rawline" w:cs="Arial"/>
          <w:sz w:val="23"/>
          <w:szCs w:val="23"/>
        </w:rPr>
        <w:t xml:space="preserve">Foram consideradas as seguintes alternativas para atender à necessidade identificada: </w:t>
      </w:r>
    </w:p>
    <w:p w:rsidR="0045324C" w:rsidRPr="002F1CEF" w:rsidRDefault="0045324C" w:rsidP="00102A70">
      <w:pPr>
        <w:pStyle w:val="PargrafodaLista"/>
        <w:spacing w:line="276" w:lineRule="auto"/>
        <w:rPr>
          <w:rFonts w:ascii="Rawline" w:hAnsi="Rawline" w:cs="Arial"/>
          <w:sz w:val="23"/>
          <w:szCs w:val="23"/>
        </w:rPr>
      </w:pPr>
    </w:p>
    <w:p w:rsidR="0045324C" w:rsidRPr="002F1CEF" w:rsidRDefault="00480D4B" w:rsidP="00102A70">
      <w:pPr>
        <w:pStyle w:val="PargrafodaLista"/>
        <w:widowControl w:val="0"/>
        <w:numPr>
          <w:ilvl w:val="0"/>
          <w:numId w:val="28"/>
        </w:numPr>
        <w:spacing w:line="276" w:lineRule="auto"/>
        <w:jc w:val="both"/>
        <w:rPr>
          <w:rFonts w:ascii="Rawline" w:hAnsi="Rawline" w:cs="Arial"/>
          <w:sz w:val="23"/>
          <w:szCs w:val="23"/>
        </w:rPr>
      </w:pPr>
      <w:r w:rsidRPr="002F1CEF">
        <w:rPr>
          <w:rFonts w:ascii="Rawline" w:hAnsi="Rawline" w:cs="Arial"/>
          <w:b/>
          <w:sz w:val="23"/>
          <w:szCs w:val="23"/>
        </w:rPr>
        <w:t xml:space="preserve">ALTERNATIVA </w:t>
      </w:r>
      <w:proofErr w:type="gramStart"/>
      <w:r w:rsidRPr="002F1CEF">
        <w:rPr>
          <w:rFonts w:ascii="Rawline" w:hAnsi="Rawline" w:cs="Arial"/>
          <w:b/>
          <w:sz w:val="23"/>
          <w:szCs w:val="23"/>
        </w:rPr>
        <w:t>1</w:t>
      </w:r>
      <w:proofErr w:type="gramEnd"/>
      <w:r w:rsidRPr="002F1CEF">
        <w:rPr>
          <w:rFonts w:ascii="Rawline" w:hAnsi="Rawline" w:cs="Arial"/>
          <w:b/>
          <w:sz w:val="23"/>
          <w:szCs w:val="23"/>
        </w:rPr>
        <w:t xml:space="preserve">: </w:t>
      </w:r>
      <w:r w:rsidR="0045324C" w:rsidRPr="002F1CEF">
        <w:rPr>
          <w:rFonts w:ascii="Rawline" w:hAnsi="Rawline" w:cs="Arial"/>
          <w:sz w:val="23"/>
          <w:szCs w:val="23"/>
        </w:rPr>
        <w:t xml:space="preserve">Aquisição Isolada de </w:t>
      </w:r>
      <w:r w:rsidR="00F051F9" w:rsidRPr="002F1CEF">
        <w:rPr>
          <w:rFonts w:ascii="Rawline" w:hAnsi="Rawline" w:cs="Arial"/>
          <w:sz w:val="23"/>
          <w:szCs w:val="23"/>
        </w:rPr>
        <w:t xml:space="preserve">Medicamentos </w:t>
      </w:r>
      <w:r w:rsidR="0045324C" w:rsidRPr="002F1CEF">
        <w:rPr>
          <w:rFonts w:ascii="Rawline" w:hAnsi="Rawline" w:cs="Arial"/>
          <w:sz w:val="23"/>
          <w:szCs w:val="23"/>
        </w:rPr>
        <w:t xml:space="preserve">:A possibilidade de adquirir </w:t>
      </w:r>
      <w:r w:rsidR="00F051F9" w:rsidRPr="002F1CEF">
        <w:rPr>
          <w:rFonts w:ascii="Rawline" w:hAnsi="Rawline" w:cs="Arial"/>
          <w:sz w:val="23"/>
          <w:szCs w:val="23"/>
        </w:rPr>
        <w:t xml:space="preserve">medicamentos </w:t>
      </w:r>
      <w:r w:rsidR="0045324C" w:rsidRPr="002F1CEF">
        <w:rPr>
          <w:rFonts w:ascii="Rawline" w:hAnsi="Rawline" w:cs="Arial"/>
          <w:sz w:val="23"/>
          <w:szCs w:val="23"/>
        </w:rPr>
        <w:t>hospitalares separadamente, por meio de processos licitatórios distintos, foi analisada, mas descartada devido à complexidade de gestão e ao risco de descontinuidade no fornecimento.</w:t>
      </w:r>
    </w:p>
    <w:p w:rsidR="00480D4B" w:rsidRPr="002F1CEF" w:rsidRDefault="00480D4B" w:rsidP="00102A70">
      <w:pPr>
        <w:widowControl w:val="0"/>
        <w:spacing w:line="276" w:lineRule="auto"/>
        <w:jc w:val="both"/>
        <w:rPr>
          <w:rFonts w:ascii="Rawline" w:hAnsi="Rawline" w:cs="Arial"/>
          <w:sz w:val="23"/>
          <w:szCs w:val="23"/>
        </w:rPr>
      </w:pPr>
    </w:p>
    <w:p w:rsidR="00480D4B" w:rsidRPr="002F1CEF" w:rsidRDefault="00480D4B" w:rsidP="00102A70">
      <w:pPr>
        <w:pStyle w:val="PargrafodaLista"/>
        <w:widowControl w:val="0"/>
        <w:numPr>
          <w:ilvl w:val="0"/>
          <w:numId w:val="28"/>
        </w:numPr>
        <w:spacing w:line="276" w:lineRule="auto"/>
        <w:jc w:val="both"/>
        <w:rPr>
          <w:rFonts w:ascii="Rawline" w:hAnsi="Rawline" w:cs="Arial"/>
          <w:sz w:val="23"/>
          <w:szCs w:val="23"/>
        </w:rPr>
      </w:pPr>
      <w:r w:rsidRPr="002F1CEF">
        <w:rPr>
          <w:rFonts w:ascii="Rawline" w:hAnsi="Rawline" w:cs="Arial"/>
          <w:b/>
          <w:sz w:val="23"/>
          <w:szCs w:val="23"/>
        </w:rPr>
        <w:t xml:space="preserve">ALTERNATIVA </w:t>
      </w:r>
      <w:proofErr w:type="gramStart"/>
      <w:r w:rsidRPr="002F1CEF">
        <w:rPr>
          <w:rFonts w:ascii="Rawline" w:hAnsi="Rawline" w:cs="Arial"/>
          <w:b/>
          <w:sz w:val="23"/>
          <w:szCs w:val="23"/>
        </w:rPr>
        <w:t>2</w:t>
      </w:r>
      <w:proofErr w:type="gramEnd"/>
      <w:r w:rsidRPr="002F1CEF">
        <w:rPr>
          <w:rFonts w:ascii="Rawline" w:hAnsi="Rawline" w:cs="Arial"/>
          <w:b/>
          <w:sz w:val="23"/>
          <w:szCs w:val="23"/>
        </w:rPr>
        <w:t xml:space="preserve">: </w:t>
      </w:r>
      <w:r w:rsidR="0045324C" w:rsidRPr="002F1CEF">
        <w:rPr>
          <w:rFonts w:ascii="Rawline" w:hAnsi="Rawline" w:cs="Arial"/>
          <w:sz w:val="23"/>
          <w:szCs w:val="23"/>
        </w:rPr>
        <w:t>Contratação de Serviço de Gestão Integrad</w:t>
      </w:r>
      <w:r w:rsidRPr="002F1CEF">
        <w:rPr>
          <w:rFonts w:ascii="Rawline" w:hAnsi="Rawline" w:cs="Arial"/>
          <w:sz w:val="23"/>
          <w:szCs w:val="23"/>
        </w:rPr>
        <w:t xml:space="preserve">a de Suprimentos Hospitalares: </w:t>
      </w:r>
      <w:r w:rsidR="0045324C" w:rsidRPr="002F1CEF">
        <w:rPr>
          <w:rFonts w:ascii="Rawline" w:hAnsi="Rawline" w:cs="Arial"/>
          <w:sz w:val="23"/>
          <w:szCs w:val="23"/>
        </w:rPr>
        <w:t xml:space="preserve">Outra alternativa seria a contratação de uma empresa para gerir integralmente o estoque medicinais, incluindo o armazenamento e a distribuição interna. Essa solução, embora eficiente, mostrou-se </w:t>
      </w:r>
      <w:r w:rsidRPr="002F1CEF">
        <w:rPr>
          <w:rFonts w:ascii="Rawline" w:hAnsi="Rawline" w:cs="Arial"/>
          <w:sz w:val="23"/>
          <w:szCs w:val="23"/>
        </w:rPr>
        <w:t xml:space="preserve">tecnicamente </w:t>
      </w:r>
      <w:r w:rsidR="0045324C" w:rsidRPr="002F1CEF">
        <w:rPr>
          <w:rFonts w:ascii="Rawline" w:hAnsi="Rawline" w:cs="Arial"/>
          <w:sz w:val="23"/>
          <w:szCs w:val="23"/>
        </w:rPr>
        <w:t xml:space="preserve">inviável devido ao </w:t>
      </w:r>
      <w:r w:rsidRPr="002F1CEF">
        <w:rPr>
          <w:rFonts w:ascii="Rawline" w:hAnsi="Rawline" w:cs="Arial"/>
          <w:sz w:val="23"/>
          <w:szCs w:val="23"/>
        </w:rPr>
        <w:t>fato d</w:t>
      </w:r>
      <w:r w:rsidR="004E7C84" w:rsidRPr="002F1CEF">
        <w:rPr>
          <w:rFonts w:ascii="Rawline" w:hAnsi="Rawline" w:cs="Arial"/>
          <w:sz w:val="23"/>
          <w:szCs w:val="23"/>
        </w:rPr>
        <w:t>as Unidades trabalharem com</w:t>
      </w:r>
      <w:r w:rsidR="006F0DC8" w:rsidRPr="002F1CEF">
        <w:rPr>
          <w:rFonts w:ascii="Rawline" w:hAnsi="Rawline" w:cs="Arial"/>
          <w:sz w:val="23"/>
          <w:szCs w:val="23"/>
        </w:rPr>
        <w:t xml:space="preserve"> estoques mínimos com durabilidade de poucos dias</w:t>
      </w:r>
      <w:r w:rsidRPr="002F1CEF">
        <w:rPr>
          <w:rFonts w:ascii="Rawline" w:hAnsi="Rawline" w:cs="Arial"/>
          <w:sz w:val="23"/>
          <w:szCs w:val="23"/>
        </w:rPr>
        <w:t>.</w:t>
      </w:r>
    </w:p>
    <w:p w:rsidR="00480D4B" w:rsidRPr="002F1CEF" w:rsidRDefault="00480D4B" w:rsidP="00102A70">
      <w:pPr>
        <w:widowControl w:val="0"/>
        <w:spacing w:line="276" w:lineRule="auto"/>
        <w:jc w:val="both"/>
        <w:rPr>
          <w:rFonts w:ascii="Rawline" w:hAnsi="Rawline" w:cs="Arial"/>
          <w:sz w:val="23"/>
          <w:szCs w:val="23"/>
        </w:rPr>
      </w:pPr>
    </w:p>
    <w:p w:rsidR="0045324C" w:rsidRPr="002F1CEF" w:rsidRDefault="00480D4B" w:rsidP="00102A70">
      <w:pPr>
        <w:tabs>
          <w:tab w:val="left" w:pos="284"/>
        </w:tabs>
        <w:spacing w:before="160" w:after="160" w:line="276" w:lineRule="auto"/>
        <w:ind w:left="284"/>
        <w:jc w:val="both"/>
        <w:rPr>
          <w:rFonts w:ascii="Rawline" w:eastAsia="Calibri" w:hAnsi="Rawline" w:cs="Arial"/>
          <w:sz w:val="23"/>
          <w:szCs w:val="23"/>
        </w:rPr>
      </w:pPr>
      <w:r w:rsidRPr="002F1CEF">
        <w:rPr>
          <w:rFonts w:ascii="Rawline" w:hAnsi="Rawline" w:cs="Arial"/>
          <w:b/>
          <w:sz w:val="23"/>
          <w:szCs w:val="23"/>
        </w:rPr>
        <w:lastRenderedPageBreak/>
        <w:t xml:space="preserve">ALTERNATIVA </w:t>
      </w:r>
      <w:proofErr w:type="gramStart"/>
      <w:r w:rsidRPr="002F1CEF">
        <w:rPr>
          <w:rFonts w:ascii="Rawline" w:hAnsi="Rawline" w:cs="Arial"/>
          <w:b/>
          <w:sz w:val="23"/>
          <w:szCs w:val="23"/>
        </w:rPr>
        <w:t>3</w:t>
      </w:r>
      <w:proofErr w:type="gramEnd"/>
      <w:r w:rsidRPr="002F1CEF">
        <w:rPr>
          <w:rFonts w:ascii="Rawline" w:hAnsi="Rawline" w:cs="Arial"/>
          <w:b/>
          <w:sz w:val="23"/>
          <w:szCs w:val="23"/>
        </w:rPr>
        <w:t xml:space="preserve">: </w:t>
      </w:r>
      <w:r w:rsidR="0045324C" w:rsidRPr="002F1CEF">
        <w:rPr>
          <w:rFonts w:ascii="Rawline" w:hAnsi="Rawline" w:cs="Arial"/>
          <w:sz w:val="23"/>
          <w:szCs w:val="23"/>
        </w:rPr>
        <w:t>Solução Proposta (Contratação Específica</w:t>
      </w:r>
      <w:r w:rsidRPr="002F1CEF">
        <w:rPr>
          <w:rFonts w:ascii="Rawline" w:hAnsi="Rawline" w:cs="Arial"/>
          <w:sz w:val="23"/>
          <w:szCs w:val="23"/>
        </w:rPr>
        <w:t xml:space="preserve"> com lotes por tipo:</w:t>
      </w:r>
      <w:r w:rsidR="006F0DC8" w:rsidRPr="002F1CEF">
        <w:rPr>
          <w:rFonts w:ascii="Rawline" w:hAnsi="Rawline" w:cs="Arial"/>
          <w:sz w:val="23"/>
          <w:szCs w:val="23"/>
        </w:rPr>
        <w:t>(Medicamentos</w:t>
      </w:r>
      <w:r w:rsidRPr="002F1CEF">
        <w:rPr>
          <w:rFonts w:ascii="Rawline" w:hAnsi="Rawline" w:cs="Arial"/>
          <w:sz w:val="23"/>
          <w:szCs w:val="23"/>
        </w:rPr>
        <w:t xml:space="preserve">). </w:t>
      </w:r>
      <w:r w:rsidR="0045324C" w:rsidRPr="002F1CEF">
        <w:rPr>
          <w:rFonts w:ascii="Rawline" w:hAnsi="Rawline" w:cs="Arial"/>
          <w:sz w:val="23"/>
          <w:szCs w:val="23"/>
        </w:rPr>
        <w:t xml:space="preserve">Optou-se pela contratação específica de fornecimento de </w:t>
      </w:r>
      <w:r w:rsidR="006F0DC8" w:rsidRPr="002F1CEF">
        <w:rPr>
          <w:rFonts w:ascii="Rawline" w:hAnsi="Rawline" w:cs="Arial"/>
          <w:sz w:val="23"/>
          <w:szCs w:val="23"/>
        </w:rPr>
        <w:t xml:space="preserve">medicamentos </w:t>
      </w:r>
      <w:r w:rsidR="0045324C" w:rsidRPr="002F1CEF">
        <w:rPr>
          <w:rFonts w:ascii="Rawline" w:hAnsi="Rawline" w:cs="Arial"/>
          <w:sz w:val="23"/>
          <w:szCs w:val="23"/>
        </w:rPr>
        <w:t>hospitalares por apresentar um equilíbrio entre custo, seg</w:t>
      </w:r>
      <w:r w:rsidRPr="002F1CEF">
        <w:rPr>
          <w:rFonts w:ascii="Rawline" w:hAnsi="Rawline" w:cs="Arial"/>
          <w:sz w:val="23"/>
          <w:szCs w:val="23"/>
        </w:rPr>
        <w:t>urança e eficiência operacional, de forma que a unificação garantirá a compra total da demanda e gerará maior economia de escala e melhor gestão contratual.</w:t>
      </w:r>
    </w:p>
    <w:p w:rsidR="007748E7" w:rsidRPr="002F1CEF" w:rsidRDefault="00AB0D8B" w:rsidP="00102A70">
      <w:pPr>
        <w:numPr>
          <w:ilvl w:val="0"/>
          <w:numId w:val="2"/>
        </w:numPr>
        <w:spacing w:line="276" w:lineRule="auto"/>
        <w:ind w:left="284" w:firstLine="0"/>
        <w:jc w:val="both"/>
        <w:rPr>
          <w:rFonts w:ascii="Rawline" w:eastAsia="Calibri" w:hAnsi="Rawline" w:cs="Arial"/>
          <w:b/>
          <w:color w:val="000000" w:themeColor="text1"/>
          <w:sz w:val="23"/>
          <w:szCs w:val="23"/>
        </w:rPr>
      </w:pPr>
      <w:r w:rsidRPr="002F1CEF">
        <w:rPr>
          <w:rFonts w:ascii="Rawline" w:eastAsia="Calibri" w:hAnsi="Rawline" w:cs="Arial"/>
          <w:b/>
          <w:color w:val="000000"/>
          <w:sz w:val="23"/>
          <w:szCs w:val="23"/>
        </w:rPr>
        <w:t>ESTIMATIVA DAS QUAN</w:t>
      </w:r>
      <w:r w:rsidR="00936CF5" w:rsidRPr="002F1CEF">
        <w:rPr>
          <w:rFonts w:ascii="Rawline" w:eastAsia="Calibri" w:hAnsi="Rawline" w:cs="Arial"/>
          <w:b/>
          <w:color w:val="000000"/>
          <w:sz w:val="23"/>
          <w:szCs w:val="23"/>
        </w:rPr>
        <w:t xml:space="preserve">TIDADES E DO </w:t>
      </w:r>
      <w:r w:rsidRPr="002F1CEF">
        <w:rPr>
          <w:rFonts w:ascii="Rawline" w:eastAsia="Calibri" w:hAnsi="Rawline" w:cs="Arial"/>
          <w:b/>
          <w:color w:val="000000" w:themeColor="text1"/>
          <w:sz w:val="23"/>
          <w:szCs w:val="23"/>
        </w:rPr>
        <w:t xml:space="preserve">VALOR DA CONTRATAÇÃO </w:t>
      </w:r>
      <w:r w:rsidR="00936CF5" w:rsidRPr="002F1CEF">
        <w:rPr>
          <w:rFonts w:ascii="Rawline" w:eastAsia="Calibri" w:hAnsi="Rawline" w:cs="Arial"/>
          <w:b/>
          <w:color w:val="FF0000"/>
          <w:sz w:val="23"/>
          <w:szCs w:val="23"/>
        </w:rPr>
        <w:t>(PREENCHIMENTO OBRIGATÓRIO)</w:t>
      </w:r>
    </w:p>
    <w:p w:rsidR="00936CF5" w:rsidRPr="002F1CEF" w:rsidRDefault="0039789D" w:rsidP="00102A70">
      <w:pPr>
        <w:spacing w:line="276" w:lineRule="auto"/>
        <w:ind w:left="284"/>
        <w:jc w:val="both"/>
        <w:rPr>
          <w:rFonts w:ascii="Rawline" w:eastAsia="Calibri" w:hAnsi="Rawline" w:cs="Arial"/>
          <w:b/>
          <w:color w:val="000000" w:themeColor="text1"/>
          <w:sz w:val="23"/>
          <w:szCs w:val="23"/>
        </w:rPr>
      </w:pPr>
      <w:r w:rsidRPr="002F1CEF">
        <w:rPr>
          <w:rFonts w:ascii="Rawline" w:eastAsia="Calibri" w:hAnsi="Rawline" w:cs="Arial"/>
          <w:color w:val="000000"/>
          <w:sz w:val="23"/>
          <w:szCs w:val="23"/>
        </w:rPr>
        <w:t>Os quantitativos</w:t>
      </w:r>
      <w:r w:rsidR="00936CF5" w:rsidRPr="002F1CEF">
        <w:rPr>
          <w:rFonts w:ascii="Rawline" w:eastAsia="Calibri" w:hAnsi="Rawline" w:cs="Arial"/>
          <w:color w:val="000000"/>
          <w:sz w:val="23"/>
          <w:szCs w:val="23"/>
        </w:rPr>
        <w:t xml:space="preserve"> estimados para a contratação pretendida têm como parâmetro as últimas contratações com o mesmo objeto, realizadas por esta Administração, com adição de quantitativos de margem de segurança</w:t>
      </w:r>
      <w:r w:rsidR="00392557" w:rsidRPr="002F1CEF">
        <w:rPr>
          <w:rFonts w:ascii="Rawline" w:eastAsia="Calibri" w:hAnsi="Rawline" w:cs="Arial"/>
          <w:color w:val="000000"/>
          <w:sz w:val="23"/>
          <w:szCs w:val="23"/>
        </w:rPr>
        <w:t>.</w:t>
      </w:r>
    </w:p>
    <w:p w:rsidR="00AB0D8B" w:rsidRPr="002F1CEF" w:rsidRDefault="00AB0D8B" w:rsidP="00102A70">
      <w:pPr>
        <w:widowControl w:val="0"/>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 xml:space="preserve">A estimativa da contratação, acompanhada dos preços unitários referenciais, das memórias de cálculo e dos documentos que lhe dão suporte. </w:t>
      </w:r>
    </w:p>
    <w:p w:rsidR="00AB0D8B" w:rsidRPr="002F1CEF" w:rsidRDefault="00AB0D8B" w:rsidP="00102A70">
      <w:pPr>
        <w:widowControl w:val="0"/>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A pesquisa foi realizada conforme as diretrizes da IN SEGES/ME 65/2021 e será anexada posteriormente ao processo (mapa comparativo e documentos comprobatórios - pesquisas).</w:t>
      </w:r>
    </w:p>
    <w:p w:rsidR="00AB0D8B" w:rsidRPr="002F1CEF" w:rsidRDefault="00AB0D8B" w:rsidP="00102A70">
      <w:pPr>
        <w:widowControl w:val="0"/>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Os valores estimados estão baseados nos preços médios das coletas de Preços realizadas por esta Diretoria de Compras, Material e Patrimônio, vinculado a Secretaria Municipal de Finanças, Administração</w:t>
      </w:r>
      <w:r w:rsidR="005B14FE">
        <w:rPr>
          <w:rFonts w:ascii="Rawline" w:eastAsia="Calibri" w:hAnsi="Rawline" w:cs="Arial"/>
          <w:color w:val="000000" w:themeColor="text1"/>
          <w:sz w:val="23"/>
          <w:szCs w:val="23"/>
        </w:rPr>
        <w:t xml:space="preserve"> e Planejamento no período de 01</w:t>
      </w:r>
      <w:r w:rsidR="006A3C96" w:rsidRPr="002F1CEF">
        <w:rPr>
          <w:rFonts w:ascii="Rawline" w:eastAsia="Calibri" w:hAnsi="Rawline" w:cs="Arial"/>
          <w:color w:val="000000" w:themeColor="text1"/>
          <w:sz w:val="23"/>
          <w:szCs w:val="23"/>
        </w:rPr>
        <w:t>/0</w:t>
      </w:r>
      <w:r w:rsidR="005B14FE">
        <w:rPr>
          <w:rFonts w:ascii="Rawline" w:eastAsia="Calibri" w:hAnsi="Rawline" w:cs="Arial"/>
          <w:color w:val="000000" w:themeColor="text1"/>
          <w:sz w:val="23"/>
          <w:szCs w:val="23"/>
        </w:rPr>
        <w:t>8</w:t>
      </w:r>
      <w:r w:rsidR="00256D82" w:rsidRPr="002F1CEF">
        <w:rPr>
          <w:rFonts w:ascii="Rawline" w:eastAsia="Calibri" w:hAnsi="Rawline" w:cs="Arial"/>
          <w:color w:val="000000" w:themeColor="text1"/>
          <w:sz w:val="23"/>
          <w:szCs w:val="23"/>
        </w:rPr>
        <w:t xml:space="preserve"> à 2</w:t>
      </w:r>
      <w:r w:rsidR="005B14FE">
        <w:rPr>
          <w:rFonts w:ascii="Rawline" w:eastAsia="Calibri" w:hAnsi="Rawline" w:cs="Arial"/>
          <w:color w:val="000000" w:themeColor="text1"/>
          <w:sz w:val="23"/>
          <w:szCs w:val="23"/>
        </w:rPr>
        <w:t>6/08</w:t>
      </w:r>
      <w:r w:rsidR="00256D82" w:rsidRPr="002F1CEF">
        <w:rPr>
          <w:rFonts w:ascii="Rawline" w:eastAsia="Calibri" w:hAnsi="Rawline" w:cs="Arial"/>
          <w:color w:val="000000" w:themeColor="text1"/>
          <w:sz w:val="23"/>
          <w:szCs w:val="23"/>
        </w:rPr>
        <w:t>/2024</w:t>
      </w:r>
      <w:r w:rsidRPr="002F1CEF">
        <w:rPr>
          <w:rFonts w:ascii="Rawline" w:eastAsia="Calibri" w:hAnsi="Rawline" w:cs="Arial"/>
          <w:color w:val="000000" w:themeColor="text1"/>
          <w:sz w:val="23"/>
          <w:szCs w:val="23"/>
        </w:rPr>
        <w:t xml:space="preserve"> no sítio eletrônico especializado “Banco de Preços” (</w:t>
      </w:r>
      <w:hyperlink r:id="rId9" w:history="1">
        <w:r w:rsidRPr="002F1CEF">
          <w:rPr>
            <w:rStyle w:val="Hyperlink"/>
            <w:rFonts w:ascii="Rawline" w:eastAsia="Calibri" w:hAnsi="Rawline" w:cs="Arial"/>
            <w:sz w:val="23"/>
            <w:szCs w:val="23"/>
          </w:rPr>
          <w:t>https://www.bancodeprecos.com.br</w:t>
        </w:r>
      </w:hyperlink>
      <w:r w:rsidRPr="002F1CEF">
        <w:rPr>
          <w:rFonts w:ascii="Rawline" w:eastAsia="Calibri" w:hAnsi="Rawline" w:cs="Arial"/>
          <w:color w:val="000000" w:themeColor="text1"/>
          <w:sz w:val="23"/>
          <w:szCs w:val="23"/>
        </w:rPr>
        <w:t>).</w:t>
      </w:r>
    </w:p>
    <w:p w:rsidR="00AB0D8B" w:rsidRPr="002F1CEF" w:rsidRDefault="00AB0D8B" w:rsidP="00102A70">
      <w:pPr>
        <w:widowControl w:val="0"/>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 xml:space="preserve">Estima-se para a contratação almejada o valor total de </w:t>
      </w:r>
      <w:r w:rsidR="00D23E26" w:rsidRPr="002F1CEF">
        <w:rPr>
          <w:rFonts w:ascii="Rawline" w:eastAsia="Calibri" w:hAnsi="Rawline" w:cs="Arial"/>
          <w:b/>
          <w:color w:val="000000" w:themeColor="text1"/>
          <w:sz w:val="23"/>
          <w:szCs w:val="23"/>
        </w:rPr>
        <w:t>R$ 1.075.642,85</w:t>
      </w:r>
      <w:r w:rsidR="00D23E26" w:rsidRPr="002F1CEF">
        <w:rPr>
          <w:rFonts w:ascii="Rawline" w:eastAsia="Calibri" w:hAnsi="Rawline" w:cs="Arial"/>
          <w:color w:val="000000" w:themeColor="text1"/>
          <w:sz w:val="23"/>
          <w:szCs w:val="23"/>
        </w:rPr>
        <w:t xml:space="preserve"> (um milhão</w:t>
      </w:r>
      <w:r w:rsidR="00244A05" w:rsidRPr="002F1CEF">
        <w:rPr>
          <w:rFonts w:ascii="Rawline" w:eastAsia="Calibri" w:hAnsi="Rawline" w:cs="Arial"/>
          <w:color w:val="000000" w:themeColor="text1"/>
          <w:sz w:val="23"/>
          <w:szCs w:val="23"/>
        </w:rPr>
        <w:t>,</w:t>
      </w:r>
      <w:r w:rsidR="00D23E26" w:rsidRPr="002F1CEF">
        <w:rPr>
          <w:rFonts w:ascii="Rawline" w:eastAsia="Calibri" w:hAnsi="Rawline" w:cs="Arial"/>
          <w:color w:val="000000" w:themeColor="text1"/>
          <w:sz w:val="23"/>
          <w:szCs w:val="23"/>
        </w:rPr>
        <w:t xml:space="preserve"> setenta </w:t>
      </w:r>
      <w:r w:rsidR="00244A05" w:rsidRPr="002F1CEF">
        <w:rPr>
          <w:rFonts w:ascii="Rawline" w:eastAsia="Calibri" w:hAnsi="Rawline" w:cs="Arial"/>
          <w:color w:val="000000" w:themeColor="text1"/>
          <w:sz w:val="23"/>
          <w:szCs w:val="23"/>
        </w:rPr>
        <w:t xml:space="preserve">e </w:t>
      </w:r>
      <w:r w:rsidR="00D23E26" w:rsidRPr="002F1CEF">
        <w:rPr>
          <w:rFonts w:ascii="Rawline" w:eastAsia="Calibri" w:hAnsi="Rawline" w:cs="Arial"/>
          <w:color w:val="000000" w:themeColor="text1"/>
          <w:sz w:val="23"/>
          <w:szCs w:val="23"/>
        </w:rPr>
        <w:t>cinco mil, seiscentos e quarenta e dois reais e oitenta e cinco centavos)</w:t>
      </w:r>
      <w:r w:rsidRPr="002F1CEF">
        <w:rPr>
          <w:rFonts w:ascii="Rawline" w:eastAsia="Calibri" w:hAnsi="Rawline" w:cs="Arial"/>
          <w:color w:val="000000" w:themeColor="text1"/>
          <w:sz w:val="23"/>
          <w:szCs w:val="23"/>
        </w:rPr>
        <w:t>, conforme tabela abaixo:</w:t>
      </w:r>
    </w:p>
    <w:tbl>
      <w:tblPr>
        <w:tblW w:w="10015"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14"/>
        <w:gridCol w:w="1418"/>
        <w:gridCol w:w="1180"/>
        <w:gridCol w:w="3356"/>
        <w:gridCol w:w="1363"/>
        <w:gridCol w:w="1984"/>
      </w:tblGrid>
      <w:tr w:rsidR="00244A05" w:rsidRPr="002F1CEF" w:rsidTr="00B36ED4">
        <w:trPr>
          <w:trHeight w:val="484"/>
        </w:trPr>
        <w:tc>
          <w:tcPr>
            <w:tcW w:w="10015" w:type="dxa"/>
            <w:gridSpan w:val="6"/>
            <w:shd w:val="clear" w:color="auto" w:fill="auto"/>
            <w:vAlign w:val="center"/>
            <w:hideMark/>
          </w:tcPr>
          <w:p w:rsidR="00244A05" w:rsidRPr="002F1CEF" w:rsidRDefault="00244A05" w:rsidP="00B36ED4">
            <w:pPr>
              <w:rPr>
                <w:rFonts w:ascii="Rawline" w:hAnsi="Rawline" w:cs="Calibri"/>
                <w:b/>
                <w:bCs/>
                <w:sz w:val="23"/>
                <w:szCs w:val="23"/>
              </w:rPr>
            </w:pPr>
            <w:r w:rsidRPr="002F1CEF">
              <w:rPr>
                <w:rFonts w:ascii="Rawline" w:hAnsi="Rawline" w:cs="Calibri"/>
                <w:b/>
                <w:bCs/>
                <w:sz w:val="23"/>
                <w:szCs w:val="23"/>
              </w:rPr>
              <w:t>LOTE 01 - MEDICAMENTO DE USO CONTROLADO</w:t>
            </w:r>
          </w:p>
        </w:tc>
      </w:tr>
      <w:tr w:rsidR="00244A05" w:rsidRPr="002F1CEF" w:rsidTr="00B36ED4">
        <w:trPr>
          <w:trHeight w:val="1080"/>
        </w:trPr>
        <w:tc>
          <w:tcPr>
            <w:tcW w:w="714" w:type="dxa"/>
            <w:shd w:val="clear" w:color="auto" w:fill="auto"/>
            <w:vAlign w:val="center"/>
          </w:tcPr>
          <w:p w:rsidR="00244A05" w:rsidRPr="002F1CEF" w:rsidRDefault="00244A05" w:rsidP="00244A05">
            <w:pPr>
              <w:jc w:val="center"/>
              <w:rPr>
                <w:rFonts w:ascii="Rawline" w:hAnsi="Rawline" w:cs="Calibri"/>
                <w:b/>
                <w:bCs/>
                <w:sz w:val="23"/>
                <w:szCs w:val="23"/>
              </w:rPr>
            </w:pPr>
            <w:r w:rsidRPr="002F1CEF">
              <w:rPr>
                <w:rFonts w:ascii="Rawline" w:hAnsi="Rawline" w:cs="Calibri"/>
                <w:b/>
                <w:bCs/>
                <w:sz w:val="23"/>
                <w:szCs w:val="23"/>
              </w:rPr>
              <w:t>ITEM</w:t>
            </w:r>
          </w:p>
        </w:tc>
        <w:tc>
          <w:tcPr>
            <w:tcW w:w="1418" w:type="dxa"/>
            <w:shd w:val="clear" w:color="auto" w:fill="auto"/>
            <w:vAlign w:val="center"/>
          </w:tcPr>
          <w:p w:rsidR="00244A05" w:rsidRPr="002F1CEF" w:rsidRDefault="00244A05" w:rsidP="00244A05">
            <w:pPr>
              <w:jc w:val="center"/>
              <w:rPr>
                <w:rFonts w:ascii="Rawline" w:hAnsi="Rawline" w:cs="Calibri"/>
                <w:b/>
                <w:bCs/>
                <w:sz w:val="23"/>
                <w:szCs w:val="23"/>
              </w:rPr>
            </w:pPr>
            <w:r w:rsidRPr="002F1CEF">
              <w:rPr>
                <w:rFonts w:ascii="Rawline" w:hAnsi="Rawline" w:cs="Calibri"/>
                <w:b/>
                <w:bCs/>
                <w:sz w:val="23"/>
                <w:szCs w:val="23"/>
              </w:rPr>
              <w:t>QUANT. ESTIMADA TOTAL</w:t>
            </w:r>
          </w:p>
        </w:tc>
        <w:tc>
          <w:tcPr>
            <w:tcW w:w="1180" w:type="dxa"/>
            <w:shd w:val="clear" w:color="auto" w:fill="auto"/>
            <w:vAlign w:val="center"/>
          </w:tcPr>
          <w:p w:rsidR="00244A05" w:rsidRPr="002F1CEF" w:rsidRDefault="00244A05" w:rsidP="00244A05">
            <w:pPr>
              <w:jc w:val="center"/>
              <w:rPr>
                <w:rFonts w:ascii="Rawline" w:hAnsi="Rawline" w:cs="Calibri"/>
                <w:b/>
                <w:bCs/>
                <w:sz w:val="23"/>
                <w:szCs w:val="23"/>
              </w:rPr>
            </w:pPr>
            <w:r w:rsidRPr="002F1CEF">
              <w:rPr>
                <w:rFonts w:ascii="Rawline" w:hAnsi="Rawline" w:cs="Calibri"/>
                <w:b/>
                <w:bCs/>
                <w:sz w:val="23"/>
                <w:szCs w:val="23"/>
              </w:rPr>
              <w:t>UNIDADE</w:t>
            </w:r>
          </w:p>
        </w:tc>
        <w:tc>
          <w:tcPr>
            <w:tcW w:w="3356" w:type="dxa"/>
            <w:shd w:val="clear" w:color="auto" w:fill="auto"/>
            <w:vAlign w:val="center"/>
          </w:tcPr>
          <w:p w:rsidR="00244A05" w:rsidRPr="002F1CEF" w:rsidRDefault="00244A05" w:rsidP="00244A05">
            <w:pPr>
              <w:jc w:val="center"/>
              <w:rPr>
                <w:rFonts w:ascii="Rawline" w:hAnsi="Rawline" w:cs="Calibri"/>
                <w:b/>
                <w:bCs/>
                <w:sz w:val="23"/>
                <w:szCs w:val="23"/>
              </w:rPr>
            </w:pPr>
            <w:r w:rsidRPr="002F1CEF">
              <w:rPr>
                <w:rFonts w:ascii="Rawline" w:hAnsi="Rawline" w:cs="Calibri"/>
                <w:b/>
                <w:bCs/>
                <w:sz w:val="23"/>
                <w:szCs w:val="23"/>
              </w:rPr>
              <w:t>ESPECIFICAÇÕES DOS PRODUTOS</w:t>
            </w:r>
          </w:p>
        </w:tc>
        <w:tc>
          <w:tcPr>
            <w:tcW w:w="1363" w:type="dxa"/>
            <w:shd w:val="clear" w:color="auto" w:fill="auto"/>
            <w:vAlign w:val="center"/>
          </w:tcPr>
          <w:p w:rsidR="00244A05" w:rsidRPr="002F1CEF" w:rsidRDefault="00244A05" w:rsidP="00244A05">
            <w:pPr>
              <w:jc w:val="center"/>
              <w:rPr>
                <w:rFonts w:ascii="Rawline" w:hAnsi="Rawline" w:cs="Calibri"/>
                <w:b/>
                <w:bCs/>
                <w:sz w:val="23"/>
                <w:szCs w:val="23"/>
              </w:rPr>
            </w:pPr>
            <w:r w:rsidRPr="002F1CEF">
              <w:rPr>
                <w:rFonts w:ascii="Rawline" w:hAnsi="Rawline" w:cs="Calibri"/>
                <w:b/>
                <w:bCs/>
                <w:sz w:val="23"/>
                <w:szCs w:val="23"/>
              </w:rPr>
              <w:t>VALOR UNITÁRIO</w:t>
            </w:r>
          </w:p>
        </w:tc>
        <w:tc>
          <w:tcPr>
            <w:tcW w:w="1984" w:type="dxa"/>
            <w:shd w:val="clear" w:color="auto" w:fill="auto"/>
            <w:vAlign w:val="center"/>
          </w:tcPr>
          <w:p w:rsidR="00244A05" w:rsidRPr="002F1CEF" w:rsidRDefault="00244A05" w:rsidP="00244A05">
            <w:pPr>
              <w:jc w:val="center"/>
              <w:rPr>
                <w:rFonts w:ascii="Rawline" w:hAnsi="Rawline" w:cs="Calibri"/>
                <w:b/>
                <w:bCs/>
                <w:sz w:val="23"/>
                <w:szCs w:val="23"/>
              </w:rPr>
            </w:pPr>
            <w:r w:rsidRPr="002F1CEF">
              <w:rPr>
                <w:rFonts w:ascii="Rawline" w:hAnsi="Rawline" w:cs="Calibri"/>
                <w:b/>
                <w:bCs/>
                <w:sz w:val="23"/>
                <w:szCs w:val="23"/>
              </w:rPr>
              <w:t xml:space="preserve">VALOR </w:t>
            </w:r>
          </w:p>
          <w:p w:rsidR="00244A05" w:rsidRPr="002F1CEF" w:rsidRDefault="00244A05" w:rsidP="00244A05">
            <w:pPr>
              <w:jc w:val="center"/>
              <w:rPr>
                <w:rFonts w:ascii="Rawline" w:hAnsi="Rawline" w:cs="Calibri"/>
                <w:b/>
                <w:bCs/>
                <w:sz w:val="23"/>
                <w:szCs w:val="23"/>
              </w:rPr>
            </w:pPr>
            <w:r w:rsidRPr="002F1CEF">
              <w:rPr>
                <w:rFonts w:ascii="Rawline" w:hAnsi="Rawline" w:cs="Calibri"/>
                <w:b/>
                <w:bCs/>
                <w:sz w:val="23"/>
                <w:szCs w:val="23"/>
              </w:rPr>
              <w:t xml:space="preserve">TOTAL </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proofErr w:type="gramStart"/>
            <w:r w:rsidRPr="002F1CEF">
              <w:rPr>
                <w:rFonts w:ascii="Rawline" w:hAnsi="Rawline" w:cs="Calibri"/>
                <w:sz w:val="23"/>
                <w:szCs w:val="23"/>
              </w:rPr>
              <w:t>1</w:t>
            </w:r>
            <w:proofErr w:type="gramEnd"/>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ÁCIDO VALPROICO 500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R$ 15.120,00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proofErr w:type="gramStart"/>
            <w:r w:rsidRPr="002F1CEF">
              <w:rPr>
                <w:rFonts w:ascii="Rawline" w:hAnsi="Rawline" w:cs="Calibri"/>
                <w:sz w:val="23"/>
                <w:szCs w:val="23"/>
              </w:rPr>
              <w:t>2</w:t>
            </w:r>
            <w:proofErr w:type="gramEnd"/>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ÁCIDO VALPROICO 50 MG/ML, FRASCO COM </w:t>
            </w:r>
            <w:proofErr w:type="gramStart"/>
            <w:r w:rsidRPr="002F1CEF">
              <w:rPr>
                <w:rFonts w:ascii="Rawline" w:hAnsi="Rawline"/>
                <w:color w:val="000000"/>
                <w:sz w:val="23"/>
                <w:szCs w:val="23"/>
              </w:rPr>
              <w:t>1OOML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R$ 11,53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R$ 4.612,00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proofErr w:type="gramStart"/>
            <w:r w:rsidRPr="002F1CEF">
              <w:rPr>
                <w:rFonts w:ascii="Rawline" w:hAnsi="Rawline" w:cs="Calibri"/>
                <w:sz w:val="23"/>
                <w:szCs w:val="23"/>
              </w:rPr>
              <w:t>3</w:t>
            </w:r>
            <w:proofErr w:type="gramEnd"/>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AMITRIPTILINA 25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R$ 0,09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R$ 2.250,00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proofErr w:type="gramStart"/>
            <w:r w:rsidRPr="002F1CEF">
              <w:rPr>
                <w:rFonts w:ascii="Rawline" w:hAnsi="Rawline" w:cs="Calibri"/>
                <w:sz w:val="23"/>
                <w:szCs w:val="23"/>
              </w:rPr>
              <w:t>4</w:t>
            </w:r>
            <w:proofErr w:type="gramEnd"/>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BIPERIDENO </w:t>
            </w:r>
            <w:proofErr w:type="gramStart"/>
            <w:r w:rsidRPr="002F1CEF">
              <w:rPr>
                <w:rFonts w:ascii="Rawline" w:hAnsi="Rawline"/>
                <w:color w:val="000000"/>
                <w:sz w:val="23"/>
                <w:szCs w:val="23"/>
              </w:rPr>
              <w:t>2</w:t>
            </w:r>
            <w:proofErr w:type="gramEnd"/>
            <w:r w:rsidRPr="002F1CEF">
              <w:rPr>
                <w:rFonts w:ascii="Rawline" w:hAnsi="Rawline"/>
                <w:color w:val="000000"/>
                <w:sz w:val="23"/>
                <w:szCs w:val="23"/>
              </w:rPr>
              <w:t xml:space="preserve">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R$ 0,63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R$ 6.300,00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proofErr w:type="gramStart"/>
            <w:r w:rsidRPr="002F1CEF">
              <w:rPr>
                <w:rFonts w:ascii="Rawline" w:hAnsi="Rawline" w:cs="Calibri"/>
                <w:sz w:val="23"/>
                <w:szCs w:val="23"/>
              </w:rPr>
              <w:lastRenderedPageBreak/>
              <w:t>5</w:t>
            </w:r>
            <w:proofErr w:type="gramEnd"/>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BROMAZEPAM, DOSAGEM </w:t>
            </w:r>
            <w:proofErr w:type="gramStart"/>
            <w:r w:rsidRPr="002F1CEF">
              <w:rPr>
                <w:rFonts w:ascii="Rawline" w:hAnsi="Rawline"/>
                <w:color w:val="000000"/>
                <w:sz w:val="23"/>
                <w:szCs w:val="23"/>
              </w:rPr>
              <w:t>3</w:t>
            </w:r>
            <w:proofErr w:type="gramEnd"/>
            <w:r w:rsidRPr="002F1CEF">
              <w:rPr>
                <w:rFonts w:ascii="Rawline" w:hAnsi="Rawline"/>
                <w:color w:val="000000"/>
                <w:sz w:val="23"/>
                <w:szCs w:val="23"/>
              </w:rPr>
              <w:t xml:space="preserve"> MG </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R$ 0,25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R$ 1.250,00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proofErr w:type="gramStart"/>
            <w:r w:rsidRPr="002F1CEF">
              <w:rPr>
                <w:rFonts w:ascii="Rawline" w:hAnsi="Rawline" w:cs="Calibri"/>
                <w:sz w:val="23"/>
                <w:szCs w:val="23"/>
              </w:rPr>
              <w:t>6</w:t>
            </w:r>
            <w:proofErr w:type="gramEnd"/>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CARBONATO DE LÍTIO, DOSAGEM 300 </w:t>
            </w:r>
            <w:proofErr w:type="gramStart"/>
            <w:r w:rsidRPr="002F1CEF">
              <w:rPr>
                <w:rFonts w:ascii="Rawline" w:hAnsi="Rawline"/>
                <w:color w:val="000000"/>
                <w:sz w:val="23"/>
                <w:szCs w:val="23"/>
              </w:rPr>
              <w:t>MG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R$ 0,42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R$ 3.360,00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proofErr w:type="gramStart"/>
            <w:r w:rsidRPr="002F1CEF">
              <w:rPr>
                <w:rFonts w:ascii="Rawline" w:hAnsi="Rawline" w:cs="Calibri"/>
                <w:sz w:val="23"/>
                <w:szCs w:val="23"/>
              </w:rPr>
              <w:t>7</w:t>
            </w:r>
            <w:proofErr w:type="gramEnd"/>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CARBAMAZEPINA 200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R$ 0,32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R$ 8.000,00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proofErr w:type="gramStart"/>
            <w:r w:rsidRPr="002F1CEF">
              <w:rPr>
                <w:rFonts w:ascii="Rawline" w:hAnsi="Rawline" w:cs="Calibri"/>
                <w:sz w:val="23"/>
                <w:szCs w:val="23"/>
              </w:rPr>
              <w:t>8</w:t>
            </w:r>
            <w:proofErr w:type="gramEnd"/>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CARBAMAZEPINA 100 MG/5 ML (20MG/ML), FRASCO DE </w:t>
            </w:r>
            <w:proofErr w:type="gramStart"/>
            <w:r w:rsidRPr="002F1CEF">
              <w:rPr>
                <w:rFonts w:ascii="Rawline" w:hAnsi="Rawline"/>
                <w:color w:val="000000"/>
                <w:sz w:val="23"/>
                <w:szCs w:val="23"/>
              </w:rPr>
              <w:t>100ML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R$ 17,12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R$ 6.848,00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proofErr w:type="gramStart"/>
            <w:r w:rsidRPr="002F1CEF">
              <w:rPr>
                <w:rFonts w:ascii="Rawline" w:hAnsi="Rawline" w:cs="Calibri"/>
                <w:sz w:val="23"/>
                <w:szCs w:val="23"/>
              </w:rPr>
              <w:t>9</w:t>
            </w:r>
            <w:proofErr w:type="gramEnd"/>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CLORIDRATO DE CLORPROMAZINA 25MG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R$ 0,48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R$ 5.760,00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DIVALPROATO DE SÓDIO 500MG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R$ 3,89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R$ 19.450,00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FENITOINA 100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R$ 0,23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R$ 1.150,00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FENOBARBITAL 100 MG </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R$ 0,21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R$ 3.150,00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FENOBARBITAL 40MG/ML, FRASCO DE </w:t>
            </w:r>
            <w:proofErr w:type="gramStart"/>
            <w:r w:rsidRPr="002F1CEF">
              <w:rPr>
                <w:rFonts w:ascii="Rawline" w:hAnsi="Rawline"/>
                <w:color w:val="000000"/>
                <w:sz w:val="23"/>
                <w:szCs w:val="23"/>
              </w:rPr>
              <w:t>20ML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R$ 6,91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R$ 207,30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CÁPSULA</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FLUOXETINA 20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R$ 0,16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R$ 4.000,00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DRÁGEA</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IMIPRAMINA 25MG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R$ 0,66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R$ 990,00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LAMOTRIGINA, DOSAGEM 100 </w:t>
            </w:r>
            <w:proofErr w:type="gramStart"/>
            <w:r w:rsidRPr="002F1CEF">
              <w:rPr>
                <w:rFonts w:ascii="Rawline" w:hAnsi="Rawline"/>
                <w:color w:val="000000"/>
                <w:sz w:val="23"/>
                <w:szCs w:val="23"/>
              </w:rPr>
              <w:t>MG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R$ 0,91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R$ 91,00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CÁPSULA</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LEVODOPA + BENSERAZIDA 100 + 25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R$ 1.345,00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CÁPSULA</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NORTRIPTILINA 25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R$ 0,49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R$ 1.470,00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OLANZAPINA</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5MG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R$ 0,61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R$ 610,00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PREGABALINA 75MG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R$ 0,41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R$ 820,00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PROMETAZINA CLORIDRATO, DOSAGEM 25 </w:t>
            </w:r>
            <w:proofErr w:type="gramStart"/>
            <w:r w:rsidRPr="002F1CEF">
              <w:rPr>
                <w:rFonts w:ascii="Rawline" w:hAnsi="Rawline"/>
                <w:color w:val="000000"/>
                <w:sz w:val="23"/>
                <w:szCs w:val="23"/>
              </w:rPr>
              <w:t>MG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R$ 0,27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R$ 5.400,00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RISPERIDONA </w:t>
            </w:r>
            <w:proofErr w:type="gramStart"/>
            <w:r w:rsidRPr="002F1CEF">
              <w:rPr>
                <w:rFonts w:ascii="Rawline" w:hAnsi="Rawline"/>
                <w:color w:val="000000"/>
                <w:sz w:val="23"/>
                <w:szCs w:val="23"/>
              </w:rPr>
              <w:t>1</w:t>
            </w:r>
            <w:proofErr w:type="gramEnd"/>
            <w:r w:rsidRPr="002F1CEF">
              <w:rPr>
                <w:rFonts w:ascii="Rawline" w:hAnsi="Rawline"/>
                <w:color w:val="000000"/>
                <w:sz w:val="23"/>
                <w:szCs w:val="23"/>
              </w:rPr>
              <w:t xml:space="preserve">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R$ 0,21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R$ 2.100,00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RISPERIDONA </w:t>
            </w:r>
            <w:proofErr w:type="gramStart"/>
            <w:r w:rsidRPr="002F1CEF">
              <w:rPr>
                <w:rFonts w:ascii="Rawline" w:hAnsi="Rawline"/>
                <w:color w:val="000000"/>
                <w:sz w:val="23"/>
                <w:szCs w:val="23"/>
              </w:rPr>
              <w:t>3</w:t>
            </w:r>
            <w:proofErr w:type="gramEnd"/>
            <w:r w:rsidRPr="002F1CEF">
              <w:rPr>
                <w:rFonts w:ascii="Rawline" w:hAnsi="Rawline"/>
                <w:color w:val="000000"/>
                <w:sz w:val="23"/>
                <w:szCs w:val="23"/>
              </w:rPr>
              <w:t xml:space="preserve">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R$ 0,34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R$ 5.100,00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TOPIRAMATO 50MG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R$ 0,76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R$ 1.140,00</w:t>
            </w:r>
          </w:p>
        </w:tc>
      </w:tr>
      <w:tr w:rsidR="00B36ED4" w:rsidRPr="002F1CEF" w:rsidTr="00B36ED4">
        <w:trPr>
          <w:trHeight w:val="480"/>
        </w:trPr>
        <w:tc>
          <w:tcPr>
            <w:tcW w:w="8031" w:type="dxa"/>
            <w:gridSpan w:val="5"/>
            <w:shd w:val="clear" w:color="auto" w:fill="auto"/>
            <w:noWrap/>
            <w:vAlign w:val="center"/>
          </w:tcPr>
          <w:p w:rsidR="00B36ED4" w:rsidRPr="002F1CEF" w:rsidRDefault="00B36ED4" w:rsidP="00B36ED4">
            <w:pPr>
              <w:jc w:val="right"/>
              <w:rPr>
                <w:rFonts w:ascii="Rawline" w:hAnsi="Rawline" w:cs="Calibri"/>
                <w:b/>
                <w:bCs/>
                <w:sz w:val="23"/>
                <w:szCs w:val="23"/>
              </w:rPr>
            </w:pPr>
            <w:r w:rsidRPr="002F1CEF">
              <w:rPr>
                <w:rFonts w:ascii="Rawline" w:hAnsi="Rawline" w:cs="Calibri"/>
                <w:b/>
                <w:bCs/>
                <w:sz w:val="23"/>
                <w:szCs w:val="23"/>
              </w:rPr>
              <w:t>VALOR TOTAL DO LOTE:</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R$ 100.523,30</w:t>
            </w:r>
          </w:p>
        </w:tc>
      </w:tr>
      <w:tr w:rsidR="00244A05" w:rsidRPr="002F1CEF" w:rsidTr="00B36ED4">
        <w:trPr>
          <w:trHeight w:val="419"/>
        </w:trPr>
        <w:tc>
          <w:tcPr>
            <w:tcW w:w="10015" w:type="dxa"/>
            <w:gridSpan w:val="6"/>
            <w:shd w:val="clear" w:color="auto" w:fill="auto"/>
            <w:noWrap/>
            <w:vAlign w:val="center"/>
            <w:hideMark/>
          </w:tcPr>
          <w:p w:rsidR="00244A05" w:rsidRPr="002F1CEF" w:rsidRDefault="00244A05" w:rsidP="00B36ED4">
            <w:pPr>
              <w:rPr>
                <w:rFonts w:ascii="Rawline" w:hAnsi="Rawline" w:cs="Calibri"/>
                <w:b/>
                <w:bCs/>
                <w:sz w:val="23"/>
                <w:szCs w:val="23"/>
              </w:rPr>
            </w:pPr>
            <w:r w:rsidRPr="002F1CEF">
              <w:rPr>
                <w:rFonts w:ascii="Rawline" w:hAnsi="Rawline" w:cs="Calibri"/>
                <w:b/>
                <w:bCs/>
                <w:sz w:val="23"/>
                <w:szCs w:val="23"/>
              </w:rPr>
              <w:lastRenderedPageBreak/>
              <w:t>LOTE 02 - MEDICAMENTO DE USO CONTROLADO</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ÁCIDO ASCÓRBICO, DOSAGEM 500 </w:t>
            </w:r>
            <w:proofErr w:type="gramStart"/>
            <w:r w:rsidRPr="002F1CEF">
              <w:rPr>
                <w:rFonts w:ascii="Rawline" w:hAnsi="Rawline"/>
                <w:color w:val="000000"/>
                <w:sz w:val="23"/>
                <w:szCs w:val="23"/>
              </w:rPr>
              <w:t>MG</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R$ 0,22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R$ 2.640,00</w:t>
            </w:r>
          </w:p>
        </w:tc>
      </w:tr>
      <w:tr w:rsidR="00244A05" w:rsidRPr="002F1CEF" w:rsidTr="00B36ED4">
        <w:trPr>
          <w:trHeight w:val="51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26</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HALOPERIDOL, SOLUÇÃO INJETÁVEL 5MG/ML, AMPOLA </w:t>
            </w:r>
            <w:proofErr w:type="gramStart"/>
            <w:r w:rsidRPr="002F1CEF">
              <w:rPr>
                <w:rFonts w:ascii="Rawline" w:hAnsi="Rawline"/>
                <w:color w:val="000000"/>
                <w:sz w:val="23"/>
                <w:szCs w:val="23"/>
              </w:rPr>
              <w:t>1ML</w:t>
            </w:r>
            <w:proofErr w:type="gramEnd"/>
            <w:r w:rsidRPr="002F1CEF">
              <w:rPr>
                <w:rFonts w:ascii="Rawline" w:hAnsi="Rawline"/>
                <w:color w:val="000000"/>
                <w:sz w:val="23"/>
                <w:szCs w:val="23"/>
              </w:rPr>
              <w:t xml:space="preserve">. APRESENTAR REGISTRO DOS PRODUTOS NA ANVISA E CERTIFICADO DE BOAS </w:t>
            </w:r>
            <w:proofErr w:type="gramStart"/>
            <w:r w:rsidRPr="002F1CEF">
              <w:rPr>
                <w:rFonts w:ascii="Rawline" w:hAnsi="Rawline"/>
                <w:color w:val="000000"/>
                <w:sz w:val="23"/>
                <w:szCs w:val="23"/>
              </w:rPr>
              <w:t>PRATICAS</w:t>
            </w:r>
            <w:proofErr w:type="gramEnd"/>
            <w:r w:rsidRPr="002F1CEF">
              <w:rPr>
                <w:rFonts w:ascii="Rawline" w:hAnsi="Rawline"/>
                <w:color w:val="000000"/>
                <w:sz w:val="23"/>
                <w:szCs w:val="23"/>
              </w:rPr>
              <w:t xml:space="preserve">, FABRICACAO E CONTROLE - CBPFC DO FABRICANTE CONFORME RESOLUÇÃO ANVISA Nº 460/99. EM CASO DE FABRICANTE FORA DO MERCOSUL, APRESENTAR DOCUMENTO </w:t>
            </w:r>
            <w:proofErr w:type="gramStart"/>
            <w:r w:rsidRPr="002F1CEF">
              <w:rPr>
                <w:rFonts w:ascii="Rawline" w:hAnsi="Rawline"/>
                <w:color w:val="000000"/>
                <w:sz w:val="23"/>
                <w:szCs w:val="23"/>
              </w:rPr>
              <w:t>DO PAIS</w:t>
            </w:r>
            <w:proofErr w:type="gramEnd"/>
            <w:r w:rsidRPr="002F1CEF">
              <w:rPr>
                <w:rFonts w:ascii="Rawline" w:hAnsi="Rawline"/>
                <w:color w:val="000000"/>
                <w:sz w:val="23"/>
                <w:szCs w:val="23"/>
              </w:rPr>
              <w:t xml:space="preserve"> DE ORIGEM TRADUZIDO POR TRADUTOR OFICIAL.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R$ 4,25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R$ 850,00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27</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CARVEDILOL, DOSAGEM 6,25 </w:t>
            </w:r>
            <w:proofErr w:type="gramStart"/>
            <w:r w:rsidRPr="002F1CEF">
              <w:rPr>
                <w:rFonts w:ascii="Rawline" w:hAnsi="Rawline"/>
                <w:color w:val="000000"/>
                <w:sz w:val="23"/>
                <w:szCs w:val="23"/>
              </w:rPr>
              <w:t>MG</w:t>
            </w:r>
            <w:proofErr w:type="gramEnd"/>
            <w:r w:rsidRPr="002F1CEF">
              <w:rPr>
                <w:rFonts w:ascii="Rawline" w:hAnsi="Rawline"/>
                <w:color w:val="000000"/>
                <w:sz w:val="23"/>
                <w:szCs w:val="23"/>
              </w:rPr>
              <w:t xml:space="preserve"> </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R$ 0,19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R$ 1.900,00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28</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CLONAZEPAM 2,5 MG/ML SOLUÇÃO ORAL, FRASCO </w:t>
            </w:r>
            <w:proofErr w:type="gramStart"/>
            <w:r w:rsidRPr="002F1CEF">
              <w:rPr>
                <w:rFonts w:ascii="Rawline" w:hAnsi="Rawline"/>
                <w:color w:val="000000"/>
                <w:sz w:val="23"/>
                <w:szCs w:val="23"/>
              </w:rPr>
              <w:t>20ML</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R$ 3,43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R$ 1.715,00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29</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120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CLORIDRATO DE DOBUTAMINA 12,5 MG/ML SOLUÇÃO INJETÁVEL, AMP. </w:t>
            </w:r>
            <w:proofErr w:type="gramStart"/>
            <w:r w:rsidRPr="002F1CEF">
              <w:rPr>
                <w:rFonts w:ascii="Rawline" w:hAnsi="Rawline"/>
                <w:color w:val="000000"/>
                <w:sz w:val="23"/>
                <w:szCs w:val="23"/>
              </w:rPr>
              <w:t>20ML</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R$ 10,77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R$ 1.292,40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30</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290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CLORIDRATO DE DOPAMINA 5MG/ML SOLUÇÃO INJETÁVEL, AMP. </w:t>
            </w:r>
            <w:proofErr w:type="gramStart"/>
            <w:r w:rsidRPr="002F1CEF">
              <w:rPr>
                <w:rFonts w:ascii="Rawline" w:hAnsi="Rawline"/>
                <w:color w:val="000000"/>
                <w:sz w:val="23"/>
                <w:szCs w:val="23"/>
              </w:rPr>
              <w:t>10ML</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R$ 9,21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R$ 2.670,90</w:t>
            </w:r>
          </w:p>
        </w:tc>
      </w:tr>
      <w:tr w:rsidR="00244A05" w:rsidRPr="002F1CEF" w:rsidTr="00B36ED4">
        <w:trPr>
          <w:trHeight w:val="57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31</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MISOPROSTOL 200 MCG COMPRIMIDO VAGINAL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R$ 56,05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R$ 1.681,50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32</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BIPERIDENO INJETÁVEL 5MG/ML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R$ 3,75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R$ 1.875,00</w:t>
            </w:r>
          </w:p>
        </w:tc>
      </w:tr>
      <w:tr w:rsidR="00244A05" w:rsidRPr="002F1CEF" w:rsidTr="00B36ED4">
        <w:trPr>
          <w:trHeight w:val="51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33</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BUPIVACAÍNA 5MG/ML + GLICOSE 80MG/ML EM AMPOLAS DE </w:t>
            </w:r>
            <w:proofErr w:type="gramStart"/>
            <w:r w:rsidRPr="002F1CEF">
              <w:rPr>
                <w:rFonts w:ascii="Rawline" w:hAnsi="Rawline"/>
                <w:color w:val="000000"/>
                <w:sz w:val="23"/>
                <w:szCs w:val="23"/>
              </w:rPr>
              <w:t>4ML</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R$ 4,09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R$ 1.227,00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34</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CLONAZEPAM </w:t>
            </w:r>
            <w:proofErr w:type="gramStart"/>
            <w:r w:rsidRPr="002F1CEF">
              <w:rPr>
                <w:rFonts w:ascii="Rawline" w:hAnsi="Rawline"/>
                <w:color w:val="000000"/>
                <w:sz w:val="23"/>
                <w:szCs w:val="23"/>
              </w:rPr>
              <w:t>2</w:t>
            </w:r>
            <w:proofErr w:type="gramEnd"/>
            <w:r w:rsidRPr="002F1CEF">
              <w:rPr>
                <w:rFonts w:ascii="Rawline" w:hAnsi="Rawline"/>
                <w:color w:val="000000"/>
                <w:sz w:val="23"/>
                <w:szCs w:val="23"/>
              </w:rPr>
              <w:t xml:space="preserve"> MG</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R$ 0,07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R$ 700,00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35</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4000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CLONAZEPAM 0,5MG</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R$ 0,12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R$ 480,00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36</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CLORIDRATO SERTRALINA 50MG</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R$ 0,30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R$ 1.500,00</w:t>
            </w:r>
          </w:p>
        </w:tc>
      </w:tr>
      <w:tr w:rsidR="00244A05" w:rsidRPr="002F1CEF" w:rsidTr="00B36ED4">
        <w:trPr>
          <w:trHeight w:val="51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37</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CLORPROMAZINA, SOLUÇÃO INJETÁVEL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MG/ML EM AMPOLA COM 5 ML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R$ 4,60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R$ 920,00</w:t>
            </w:r>
          </w:p>
        </w:tc>
      </w:tr>
      <w:tr w:rsidR="00244A05" w:rsidRPr="002F1CEF" w:rsidTr="00B36ED4">
        <w:trPr>
          <w:trHeight w:val="57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38</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COLÍRIO ANESTÉSICO, CLORIDRATO DE TETRACAINA 1% + CLORIDRATO DE FENILEFRINA 0,1% 10 </w:t>
            </w:r>
            <w:proofErr w:type="gramStart"/>
            <w:r w:rsidRPr="002F1CEF">
              <w:rPr>
                <w:rFonts w:ascii="Rawline" w:hAnsi="Rawline"/>
                <w:color w:val="000000"/>
                <w:sz w:val="23"/>
                <w:szCs w:val="23"/>
              </w:rPr>
              <w:t>ML</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R$ 22,19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R$ 1.109,50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39</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DIAZEPAM 10 MG</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R$ 0,09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R$ 900,00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40</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8000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DIAZEPAM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R$ 0,09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R$ 720,00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41</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DIAZEPAM SOLUÇÃO INJETÁVEL 10 MG, AMP. </w:t>
            </w:r>
            <w:proofErr w:type="gramStart"/>
            <w:r w:rsidRPr="002F1CEF">
              <w:rPr>
                <w:rFonts w:ascii="Rawline" w:hAnsi="Rawline"/>
                <w:color w:val="000000"/>
                <w:sz w:val="23"/>
                <w:szCs w:val="23"/>
              </w:rPr>
              <w:t>2ML</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R$ 675,00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42</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FENITOINA 50 MG/ML, AMPOLA </w:t>
            </w:r>
            <w:proofErr w:type="gramStart"/>
            <w:r w:rsidRPr="002F1CEF">
              <w:rPr>
                <w:rFonts w:ascii="Rawline" w:hAnsi="Rawline"/>
                <w:color w:val="000000"/>
                <w:sz w:val="23"/>
                <w:szCs w:val="23"/>
              </w:rPr>
              <w:t>5ML</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R$ 3,07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R$ 614,00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43</w:t>
            </w:r>
          </w:p>
        </w:tc>
        <w:tc>
          <w:tcPr>
            <w:tcW w:w="1418" w:type="dxa"/>
            <w:shd w:val="clear" w:color="auto" w:fill="auto"/>
            <w:noWrap/>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FENOBARBITAL 100 MG/ML AMPOLAS DE </w:t>
            </w:r>
            <w:proofErr w:type="gramStart"/>
            <w:r w:rsidRPr="002F1CEF">
              <w:rPr>
                <w:rFonts w:ascii="Rawline" w:hAnsi="Rawline"/>
                <w:color w:val="000000"/>
                <w:sz w:val="23"/>
                <w:szCs w:val="23"/>
              </w:rPr>
              <w:t>2</w:t>
            </w:r>
            <w:proofErr w:type="gramEnd"/>
            <w:r w:rsidRPr="002F1CEF">
              <w:rPr>
                <w:rFonts w:ascii="Rawline" w:hAnsi="Rawline"/>
                <w:color w:val="000000"/>
                <w:sz w:val="23"/>
                <w:szCs w:val="23"/>
              </w:rPr>
              <w:t xml:space="preserve"> ML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R$ 4,06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R$ 1.218,00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FLUMAZENIL 0,1 MG/ML EM AMPOLAS DE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R$ 14,90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R$ 1.490,00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HALOPERIDOL 50 MG /ML, AMP. </w:t>
            </w:r>
            <w:proofErr w:type="gramStart"/>
            <w:r w:rsidRPr="002F1CEF">
              <w:rPr>
                <w:rFonts w:ascii="Rawline" w:hAnsi="Rawline"/>
                <w:color w:val="000000"/>
                <w:sz w:val="23"/>
                <w:szCs w:val="23"/>
              </w:rPr>
              <w:t>1ML</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R$ 5,19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R$ 519,00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HALOPERIDOL, DECANOATO 70,52 MG/</w:t>
            </w:r>
            <w:proofErr w:type="gramStart"/>
            <w:r w:rsidRPr="002F1CEF">
              <w:rPr>
                <w:rFonts w:ascii="Rawline" w:hAnsi="Rawline"/>
                <w:color w:val="000000"/>
                <w:sz w:val="23"/>
                <w:szCs w:val="23"/>
              </w:rPr>
              <w:t>ML</w:t>
            </w:r>
            <w:proofErr w:type="gramEnd"/>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R$ 9,62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R$ 1.443,00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HALOPERIDOL </w:t>
            </w:r>
            <w:proofErr w:type="gramStart"/>
            <w:r w:rsidRPr="002F1CEF">
              <w:rPr>
                <w:rFonts w:ascii="Rawline" w:hAnsi="Rawline"/>
                <w:color w:val="000000"/>
                <w:sz w:val="23"/>
                <w:szCs w:val="23"/>
              </w:rPr>
              <w:t>1</w:t>
            </w:r>
            <w:proofErr w:type="gramEnd"/>
            <w:r w:rsidRPr="002F1CEF">
              <w:rPr>
                <w:rFonts w:ascii="Rawline" w:hAnsi="Rawline"/>
                <w:color w:val="000000"/>
                <w:sz w:val="23"/>
                <w:szCs w:val="23"/>
              </w:rPr>
              <w:t xml:space="preserve"> MG</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R$ 0,22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R$ 2.640,00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HALOPERIDOL SOLUÇÃO ORAL </w:t>
            </w:r>
            <w:proofErr w:type="gramStart"/>
            <w:r w:rsidRPr="002F1CEF">
              <w:rPr>
                <w:rFonts w:ascii="Rawline" w:hAnsi="Rawline"/>
                <w:color w:val="000000"/>
                <w:sz w:val="23"/>
                <w:szCs w:val="23"/>
              </w:rPr>
              <w:t>2</w:t>
            </w:r>
            <w:proofErr w:type="gramEnd"/>
            <w:r w:rsidRPr="002F1CEF">
              <w:rPr>
                <w:rFonts w:ascii="Rawline" w:hAnsi="Rawline"/>
                <w:color w:val="000000"/>
                <w:sz w:val="23"/>
                <w:szCs w:val="23"/>
              </w:rPr>
              <w:t xml:space="preserve"> MG\ML, FRASCO 20ML</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R$ 6,20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R$ 3.100,00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49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MIDAZOLAM SOLUÇÃO INJETÁVEL 15 MG </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5 MG/ML) AMP 3 ML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R$ 3,82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R$ 382,00</w:t>
            </w:r>
          </w:p>
        </w:tc>
      </w:tr>
      <w:tr w:rsidR="00244A05" w:rsidRPr="002F1CEF" w:rsidTr="00B36ED4">
        <w:trPr>
          <w:trHeight w:val="57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50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MIDAZOLAM SOLUÇÃO INJETÁVEL 50 MG </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5 MG/ML) AMP 10 ML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R$ 5,26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R$ 526,00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51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600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MORFINA, SULFATO 10 MG/ML AMPOLAS DE </w:t>
            </w:r>
            <w:proofErr w:type="gramStart"/>
            <w:r w:rsidRPr="002F1CEF">
              <w:rPr>
                <w:rFonts w:ascii="Rawline" w:hAnsi="Rawline"/>
                <w:color w:val="000000"/>
                <w:sz w:val="23"/>
                <w:szCs w:val="23"/>
              </w:rPr>
              <w:t>1</w:t>
            </w:r>
            <w:proofErr w:type="gramEnd"/>
            <w:r w:rsidRPr="002F1CEF">
              <w:rPr>
                <w:rFonts w:ascii="Rawline" w:hAnsi="Rawline"/>
                <w:color w:val="000000"/>
                <w:sz w:val="23"/>
                <w:szCs w:val="23"/>
              </w:rPr>
              <w:t xml:space="preserve"> ML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R$ 5,43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R$ 3.258,00</w:t>
            </w:r>
          </w:p>
        </w:tc>
      </w:tr>
      <w:tr w:rsidR="00244A05" w:rsidRPr="002F1CEF" w:rsidTr="00B36ED4">
        <w:trPr>
          <w:trHeight w:val="57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52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NOREPINEFRINA, CLORIDRATO, SOLUÇÃO, INJETÁVEL 2MG/ML,</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AMPOLAS DE 4 ML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R$ 3,90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R$ 390,00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53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RISPERIDONA, </w:t>
            </w:r>
            <w:proofErr w:type="gramStart"/>
            <w:r w:rsidRPr="002F1CEF">
              <w:rPr>
                <w:rFonts w:ascii="Rawline" w:hAnsi="Rawline"/>
                <w:color w:val="000000"/>
                <w:sz w:val="23"/>
                <w:szCs w:val="23"/>
              </w:rPr>
              <w:t>1</w:t>
            </w:r>
            <w:proofErr w:type="gramEnd"/>
            <w:r w:rsidRPr="002F1CEF">
              <w:rPr>
                <w:rFonts w:ascii="Rawline" w:hAnsi="Rawline"/>
                <w:color w:val="000000"/>
                <w:sz w:val="23"/>
                <w:szCs w:val="23"/>
              </w:rPr>
              <w:t xml:space="preserve"> MG/ML, FRASCO DE 30 ML DE SOLUÇÃO + 1 SERINGA/PEPITA DOSADORA, SOLUÇÃO ORAL</w:t>
            </w:r>
          </w:p>
        </w:tc>
        <w:tc>
          <w:tcPr>
            <w:tcW w:w="1363"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R$ 18,29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R$ 1.829,00</w:t>
            </w:r>
          </w:p>
        </w:tc>
      </w:tr>
      <w:tr w:rsidR="00244A05" w:rsidRPr="002F1CEF" w:rsidTr="00B36ED4">
        <w:trPr>
          <w:trHeight w:val="55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54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LEVETIRACETAM, SOLUÇÃO ORAL, 100 MG/ML, FRASCO 150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R$ 132,49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R$ 13.249,00</w:t>
            </w:r>
          </w:p>
        </w:tc>
      </w:tr>
      <w:tr w:rsidR="00244A05" w:rsidRPr="002F1CEF" w:rsidTr="00B36ED4">
        <w:trPr>
          <w:trHeight w:val="55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55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VALPROATO DE SÓDIO, 50 MG/ML, FRASCO 100 ML, SOLUÇÃO </w:t>
            </w:r>
            <w:proofErr w:type="gramStart"/>
            <w:r w:rsidRPr="002F1CEF">
              <w:rPr>
                <w:rFonts w:ascii="Rawline" w:hAnsi="Rawline"/>
                <w:color w:val="000000"/>
                <w:sz w:val="23"/>
                <w:szCs w:val="23"/>
              </w:rPr>
              <w:t>ORAL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R$ 12,15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R$ 364,50</w:t>
            </w:r>
          </w:p>
        </w:tc>
      </w:tr>
      <w:tr w:rsidR="00244A05" w:rsidRPr="002F1CEF" w:rsidTr="00B36ED4">
        <w:trPr>
          <w:trHeight w:val="55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56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VALPROATO DE SÓDIO, COMPRIMIDO DE 500 </w:t>
            </w:r>
            <w:proofErr w:type="gramStart"/>
            <w:r w:rsidRPr="002F1CEF">
              <w:rPr>
                <w:rFonts w:ascii="Rawline" w:hAnsi="Rawline"/>
                <w:color w:val="000000"/>
                <w:sz w:val="23"/>
                <w:szCs w:val="23"/>
              </w:rPr>
              <w:t>MG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R$ 1,23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R$ 3.690,00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57</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CLOBAZAM 10 MG, USO </w:t>
            </w:r>
            <w:proofErr w:type="gramStart"/>
            <w:r w:rsidRPr="002F1CEF">
              <w:rPr>
                <w:rFonts w:ascii="Rawline" w:hAnsi="Rawline"/>
                <w:color w:val="000000"/>
                <w:sz w:val="23"/>
                <w:szCs w:val="23"/>
              </w:rPr>
              <w:t>ORAL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R$ 1,11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R$ 2.220,00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58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SERTRALINA 25MG </w:t>
            </w:r>
          </w:p>
        </w:tc>
        <w:tc>
          <w:tcPr>
            <w:tcW w:w="1363"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R$ 18.900,00</w:t>
            </w:r>
          </w:p>
        </w:tc>
      </w:tr>
      <w:tr w:rsidR="00244A05" w:rsidRPr="002F1CEF" w:rsidTr="00B36ED4">
        <w:trPr>
          <w:trHeight w:val="51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59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PETIDINA, CLORIDRATO DE, 50 MG/ML AMPOLAS DE </w:t>
            </w:r>
            <w:proofErr w:type="gramStart"/>
            <w:r w:rsidRPr="002F1CEF">
              <w:rPr>
                <w:rFonts w:ascii="Rawline" w:hAnsi="Rawline"/>
                <w:color w:val="000000"/>
                <w:sz w:val="23"/>
                <w:szCs w:val="23"/>
              </w:rPr>
              <w:t>2</w:t>
            </w:r>
            <w:proofErr w:type="gramEnd"/>
            <w:r w:rsidRPr="002F1CEF">
              <w:rPr>
                <w:rFonts w:ascii="Rawline" w:hAnsi="Rawline"/>
                <w:color w:val="000000"/>
                <w:sz w:val="23"/>
                <w:szCs w:val="23"/>
              </w:rPr>
              <w:t xml:space="preserve">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R$ 4,23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R$ 846,00</w:t>
            </w:r>
          </w:p>
        </w:tc>
      </w:tr>
      <w:tr w:rsidR="00244A05" w:rsidRPr="002F1CEF" w:rsidTr="00B36ED4">
        <w:trPr>
          <w:trHeight w:val="46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60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PROPOFOL 10 MG/ML EM AMPOLAS DE 10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R$ 21,87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R$ 2.187,00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61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TRAMADOL 50MG/ML- SOLUÇÃO INJETÁVEL-AMPOLA </w:t>
            </w:r>
            <w:proofErr w:type="gramStart"/>
            <w:r w:rsidRPr="002F1CEF">
              <w:rPr>
                <w:rFonts w:ascii="Rawline" w:hAnsi="Rawline"/>
                <w:color w:val="000000"/>
                <w:sz w:val="23"/>
                <w:szCs w:val="23"/>
              </w:rPr>
              <w:t>2ML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R$ 2,92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R$ 5.840,00</w:t>
            </w:r>
          </w:p>
        </w:tc>
      </w:tr>
      <w:tr w:rsidR="00B36ED4" w:rsidRPr="002F1CEF" w:rsidTr="00B36ED4">
        <w:trPr>
          <w:trHeight w:val="294"/>
        </w:trPr>
        <w:tc>
          <w:tcPr>
            <w:tcW w:w="8031" w:type="dxa"/>
            <w:gridSpan w:val="5"/>
            <w:shd w:val="clear" w:color="auto" w:fill="auto"/>
            <w:noWrap/>
            <w:vAlign w:val="center"/>
          </w:tcPr>
          <w:p w:rsidR="00B36ED4" w:rsidRPr="002F1CEF" w:rsidRDefault="00B36ED4" w:rsidP="00B36ED4">
            <w:pPr>
              <w:jc w:val="right"/>
              <w:rPr>
                <w:rFonts w:ascii="Rawline" w:hAnsi="Rawline" w:cs="Calibri"/>
                <w:b/>
                <w:bCs/>
                <w:sz w:val="23"/>
                <w:szCs w:val="23"/>
              </w:rPr>
            </w:pPr>
            <w:r w:rsidRPr="002F1CEF">
              <w:rPr>
                <w:rFonts w:ascii="Rawline" w:hAnsi="Rawline" w:cs="Calibri"/>
                <w:b/>
                <w:bCs/>
                <w:sz w:val="23"/>
                <w:szCs w:val="23"/>
              </w:rPr>
              <w:t>VALOR TOTAL DO LOTE:</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R$ 87.561,80</w:t>
            </w:r>
          </w:p>
        </w:tc>
      </w:tr>
      <w:tr w:rsidR="00244A05" w:rsidRPr="002F1CEF" w:rsidTr="00B36ED4">
        <w:trPr>
          <w:trHeight w:val="316"/>
        </w:trPr>
        <w:tc>
          <w:tcPr>
            <w:tcW w:w="10015" w:type="dxa"/>
            <w:gridSpan w:val="6"/>
            <w:shd w:val="clear" w:color="auto" w:fill="auto"/>
            <w:noWrap/>
            <w:vAlign w:val="center"/>
            <w:hideMark/>
          </w:tcPr>
          <w:p w:rsidR="00244A05" w:rsidRPr="002F1CEF" w:rsidRDefault="00244A05" w:rsidP="00B36ED4">
            <w:pPr>
              <w:rPr>
                <w:rFonts w:ascii="Rawline" w:hAnsi="Rawline" w:cs="Calibri"/>
                <w:b/>
                <w:bCs/>
                <w:sz w:val="23"/>
                <w:szCs w:val="23"/>
              </w:rPr>
            </w:pPr>
            <w:r w:rsidRPr="002F1CEF">
              <w:rPr>
                <w:rFonts w:ascii="Rawline" w:hAnsi="Rawline" w:cs="Calibri"/>
                <w:b/>
                <w:bCs/>
                <w:sz w:val="23"/>
                <w:szCs w:val="23"/>
              </w:rPr>
              <w:t>LOTE 03 - MEDICAMENTO DE USO GERAL</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62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600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ÁCIDO TRANEXÂMICO, INJETÁVEL, 50MG/ML EM AMPOLA DE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R$ 6,59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R$ 3.954,00</w:t>
            </w:r>
          </w:p>
        </w:tc>
      </w:tr>
      <w:tr w:rsidR="00244A05" w:rsidRPr="002F1CEF" w:rsidTr="00B36ED4">
        <w:trPr>
          <w:trHeight w:val="277"/>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63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ADENOSINA (SOLUÇÃO INJETÁVEL) </w:t>
            </w:r>
            <w:proofErr w:type="gramStart"/>
            <w:r w:rsidRPr="002F1CEF">
              <w:rPr>
                <w:rFonts w:ascii="Rawline" w:hAnsi="Rawline"/>
                <w:sz w:val="23"/>
                <w:szCs w:val="23"/>
              </w:rPr>
              <w:t>6</w:t>
            </w:r>
            <w:proofErr w:type="gramEnd"/>
            <w:r w:rsidRPr="002F1CEF">
              <w:rPr>
                <w:rFonts w:ascii="Rawline" w:hAnsi="Rawline"/>
                <w:sz w:val="23"/>
                <w:szCs w:val="23"/>
              </w:rPr>
              <w:t xml:space="preserve"> MG/2 ML. AMPOLAS DE </w:t>
            </w:r>
            <w:proofErr w:type="gramStart"/>
            <w:r w:rsidRPr="002F1CEF">
              <w:rPr>
                <w:rFonts w:ascii="Rawline" w:hAnsi="Rawline"/>
                <w:sz w:val="23"/>
                <w:szCs w:val="23"/>
              </w:rPr>
              <w:t>2</w:t>
            </w:r>
            <w:proofErr w:type="gramEnd"/>
            <w:r w:rsidRPr="002F1CEF">
              <w:rPr>
                <w:rFonts w:ascii="Rawline" w:hAnsi="Rawline"/>
                <w:sz w:val="23"/>
                <w:szCs w:val="23"/>
              </w:rPr>
              <w:t xml:space="preserve"> ML ( 3MG/ML)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R$ 17,82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R$ 1.782,00</w:t>
            </w:r>
          </w:p>
        </w:tc>
      </w:tr>
      <w:tr w:rsidR="00244A05" w:rsidRPr="002F1CEF" w:rsidTr="00B36ED4">
        <w:trPr>
          <w:trHeight w:val="58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64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AMINOFILINA, SOLUÇÃO </w:t>
            </w:r>
            <w:r w:rsidRPr="002F1CEF">
              <w:rPr>
                <w:rFonts w:ascii="Rawline" w:hAnsi="Rawline"/>
                <w:color w:val="000000"/>
                <w:sz w:val="23"/>
                <w:szCs w:val="23"/>
              </w:rPr>
              <w:lastRenderedPageBreak/>
              <w:t>INJETÁVEL, AMPOLA, 24MG/ML, AMPOLA 10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R$ 6,83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R$ 1.366,00</w:t>
            </w:r>
          </w:p>
        </w:tc>
      </w:tr>
      <w:tr w:rsidR="00244A05" w:rsidRPr="002F1CEF" w:rsidTr="00B36ED4">
        <w:trPr>
          <w:trHeight w:val="58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65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AMPICILINA SÓDICA, PÓ PARA SOLUÇÃO INJETÁVEL 1G.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R$ 8,28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R$ 3.312,00</w:t>
            </w:r>
          </w:p>
        </w:tc>
      </w:tr>
      <w:tr w:rsidR="00244A05" w:rsidRPr="002F1CEF" w:rsidTr="00B36ED4">
        <w:trPr>
          <w:trHeight w:val="49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66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AMPICILINA 500MG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R$ 0,75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R$ 375,00</w:t>
            </w:r>
          </w:p>
        </w:tc>
      </w:tr>
      <w:tr w:rsidR="00244A05" w:rsidRPr="002F1CEF" w:rsidTr="00B36ED4">
        <w:trPr>
          <w:trHeight w:val="58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67</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ATROPINA SULFATO, SOLUÇÃO INJETÁVEL 0,25MG/ML, AMPOLA </w:t>
            </w:r>
            <w:proofErr w:type="gramStart"/>
            <w:r w:rsidRPr="002F1CEF">
              <w:rPr>
                <w:rFonts w:ascii="Rawline" w:hAnsi="Rawline"/>
                <w:color w:val="000000"/>
                <w:sz w:val="23"/>
                <w:szCs w:val="23"/>
              </w:rPr>
              <w:t>1ML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R$ 1,32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R$ 660,00</w:t>
            </w:r>
          </w:p>
        </w:tc>
      </w:tr>
      <w:tr w:rsidR="00244A05" w:rsidRPr="002F1CEF" w:rsidTr="00B36ED4">
        <w:trPr>
          <w:trHeight w:val="49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68</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6000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AZITROMICINA 500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R$ 1,10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R$ 6.600,00</w:t>
            </w:r>
          </w:p>
        </w:tc>
      </w:tr>
      <w:tr w:rsidR="00244A05" w:rsidRPr="002F1CEF" w:rsidTr="00B36ED4">
        <w:trPr>
          <w:trHeight w:val="55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69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BENZILPENICILINA CRISTALINA, PÓ PARA SOLUÇÃO INJETÁVEL 5.000.000 UI FA.</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R$ 12,99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R$ 3.897,00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70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 xml:space="preserve">CX </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BISSULFATO DE CLOPIDOGREL 75 MG, COMP. REVESTIDOS CX 28 </w:t>
            </w:r>
            <w:proofErr w:type="gramStart"/>
            <w:r w:rsidRPr="002F1CEF">
              <w:rPr>
                <w:rFonts w:ascii="Rawline" w:hAnsi="Rawline"/>
                <w:color w:val="000000"/>
                <w:sz w:val="23"/>
                <w:szCs w:val="23"/>
              </w:rPr>
              <w:t>COMP</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R$ 24,28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R$ 485,60</w:t>
            </w:r>
          </w:p>
        </w:tc>
      </w:tr>
      <w:tr w:rsidR="00244A05" w:rsidRPr="002F1CEF" w:rsidTr="00B36ED4">
        <w:trPr>
          <w:trHeight w:val="48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71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CARVÃO ATIVADO, 250MG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R$ 1,33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R$ 39,90</w:t>
            </w:r>
          </w:p>
        </w:tc>
      </w:tr>
      <w:tr w:rsidR="00244A05" w:rsidRPr="002F1CEF" w:rsidTr="00B36ED4">
        <w:trPr>
          <w:trHeight w:val="55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72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CETOPROFENO SOLUÇÃO INJETÁVEL, AMPOLA 50MG/ML,</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2ML.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R$ 2,36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R$ 2.360,00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73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CETOPROFENO SOLUÇÃO INJETÁVEL, E.V 100MG/ML,</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2ML.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R$ 6,79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R$ 6.790,00</w:t>
            </w:r>
          </w:p>
        </w:tc>
      </w:tr>
      <w:tr w:rsidR="00244A05" w:rsidRPr="002F1CEF" w:rsidTr="00B36ED4">
        <w:trPr>
          <w:trHeight w:val="55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74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CIMETIDINA, SOLUÇÃO INJETÁVEL 150MG/ML. AMPOLA </w:t>
            </w:r>
            <w:proofErr w:type="gramStart"/>
            <w:r w:rsidRPr="002F1CEF">
              <w:rPr>
                <w:rFonts w:ascii="Rawline" w:hAnsi="Rawline"/>
                <w:color w:val="000000"/>
                <w:sz w:val="23"/>
                <w:szCs w:val="23"/>
              </w:rPr>
              <w:t>2ML</w:t>
            </w:r>
            <w:proofErr w:type="gramEnd"/>
            <w:r w:rsidRPr="002F1CEF">
              <w:rPr>
                <w:rFonts w:ascii="Rawline" w:hAnsi="Rawline"/>
                <w:color w:val="000000"/>
                <w:sz w:val="23"/>
                <w:szCs w:val="23"/>
              </w:rPr>
              <w:t xml:space="preserve"> ONDE DEVERÁ ESTAR IMPRESSO DADOS DE IDENTIFICAÇÃO, PROCEDÊNCIA, DATA DE FABRICAÇÃO, PRAZO DE VALIDADE E REGISTRO NO MINISTÉRIO DA SAÚDE.</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R$ 2,15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R$ 1.075,00</w:t>
            </w:r>
          </w:p>
        </w:tc>
      </w:tr>
      <w:tr w:rsidR="00244A05" w:rsidRPr="002F1CEF" w:rsidTr="00B36ED4">
        <w:trPr>
          <w:trHeight w:val="55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75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CIP</w:t>
            </w:r>
            <w:r w:rsidRPr="002F1CEF">
              <w:rPr>
                <w:rFonts w:ascii="Rawline" w:hAnsi="Rawline"/>
                <w:sz w:val="23"/>
                <w:szCs w:val="23"/>
              </w:rPr>
              <w:t xml:space="preserve">ROFLOXACINO 400MG, </w:t>
            </w:r>
            <w:r w:rsidRPr="002F1CEF">
              <w:rPr>
                <w:rFonts w:ascii="Rawline" w:hAnsi="Rawline"/>
                <w:color w:val="000000"/>
                <w:sz w:val="23"/>
                <w:szCs w:val="23"/>
              </w:rPr>
              <w:t xml:space="preserve">SOLUÇÃO INJETÁVEL </w:t>
            </w:r>
            <w:r w:rsidRPr="002F1CEF">
              <w:rPr>
                <w:rFonts w:ascii="Rawline" w:hAnsi="Rawline"/>
                <w:sz w:val="23"/>
                <w:szCs w:val="23"/>
              </w:rPr>
              <w:t xml:space="preserve">2MG/ML, BOLSA </w:t>
            </w:r>
            <w:proofErr w:type="gramStart"/>
            <w:r w:rsidRPr="002F1CEF">
              <w:rPr>
                <w:rFonts w:ascii="Rawline" w:hAnsi="Rawline"/>
                <w:sz w:val="23"/>
                <w:szCs w:val="23"/>
              </w:rPr>
              <w:t>200ML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R$ 35,90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R$ 10.770,00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76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CLINDAMICINA, FOSFATO, </w:t>
            </w:r>
            <w:r w:rsidRPr="002F1CEF">
              <w:rPr>
                <w:rFonts w:ascii="Rawline" w:hAnsi="Rawline"/>
                <w:color w:val="000000"/>
                <w:sz w:val="23"/>
                <w:szCs w:val="23"/>
              </w:rPr>
              <w:lastRenderedPageBreak/>
              <w:t xml:space="preserve">SOLUÇÃO INJETÁVEL 150MG/ML EM AMPOLAS DE </w:t>
            </w:r>
            <w:proofErr w:type="gramStart"/>
            <w:r w:rsidRPr="002F1CEF">
              <w:rPr>
                <w:rFonts w:ascii="Rawline" w:hAnsi="Rawline"/>
                <w:color w:val="000000"/>
                <w:sz w:val="23"/>
                <w:szCs w:val="23"/>
              </w:rPr>
              <w:t>4</w:t>
            </w:r>
            <w:proofErr w:type="gramEnd"/>
            <w:r w:rsidRPr="002F1CEF">
              <w:rPr>
                <w:rFonts w:ascii="Rawline" w:hAnsi="Rawline"/>
                <w:color w:val="000000"/>
                <w:sz w:val="23"/>
                <w:szCs w:val="23"/>
              </w:rPr>
              <w:t xml:space="preserve">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R$ 6,27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R$ 1.881,00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77</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CLORANFENICOL, SUCCINATO </w:t>
            </w:r>
            <w:proofErr w:type="gramStart"/>
            <w:r w:rsidRPr="002F1CEF">
              <w:rPr>
                <w:rFonts w:ascii="Rawline" w:hAnsi="Rawline"/>
                <w:color w:val="000000"/>
                <w:sz w:val="23"/>
                <w:szCs w:val="23"/>
              </w:rPr>
              <w:t>SÓDICO ,</w:t>
            </w:r>
            <w:proofErr w:type="gramEnd"/>
            <w:r w:rsidRPr="002F1CEF">
              <w:rPr>
                <w:rFonts w:ascii="Rawline" w:hAnsi="Rawline"/>
                <w:color w:val="000000"/>
                <w:sz w:val="23"/>
                <w:szCs w:val="23"/>
              </w:rPr>
              <w:t xml:space="preserve"> PÓ PARA SOLUCÃO INJETÁVEL 1G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R$ 7,61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R$ 1.141,50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78</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CLORETO DE POTASSIO, SOLUÇÃO INJETÁVEL A 19,1% AMPOLA </w:t>
            </w:r>
            <w:proofErr w:type="gramStart"/>
            <w:r w:rsidRPr="002F1CEF">
              <w:rPr>
                <w:rFonts w:ascii="Rawline" w:hAnsi="Rawline"/>
                <w:color w:val="000000"/>
                <w:sz w:val="23"/>
                <w:szCs w:val="23"/>
              </w:rPr>
              <w:t>10ML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R$ 0,77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R$ 38,50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79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CLORETO DE SÓDIO 0,9% FRASCO DE 250 ML. SOLUÇÃO INJETÁVEL, LÍMPIDA, ESTÉRIL E APIROGÊNICA.</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R$ 6,11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R$ 9.165,00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80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CLORETO DE SÓDIO 0,9% BOLSA DE 100 ML. SOLUÇÃO INJETÁVEL, LÍMPIDA, ESTÉRIL E APIROGÊNICA.</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R$ 5,12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R$ 7.680,00</w:t>
            </w:r>
          </w:p>
        </w:tc>
      </w:tr>
      <w:tr w:rsidR="00244A05" w:rsidRPr="002F1CEF" w:rsidTr="00B36ED4">
        <w:trPr>
          <w:trHeight w:val="57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81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CLORETO DE SÓDIO, SOLUÇÃO INJETÁVEL 0,9% </w:t>
            </w:r>
            <w:proofErr w:type="gramStart"/>
            <w:r w:rsidRPr="002F1CEF">
              <w:rPr>
                <w:rFonts w:ascii="Rawline" w:hAnsi="Rawline"/>
                <w:color w:val="000000"/>
                <w:sz w:val="23"/>
                <w:szCs w:val="23"/>
              </w:rPr>
              <w:t>500ML</w:t>
            </w:r>
            <w:proofErr w:type="gramEnd"/>
            <w:r w:rsidRPr="002F1CEF">
              <w:rPr>
                <w:rFonts w:ascii="Rawline" w:hAnsi="Rawline"/>
                <w:color w:val="000000"/>
                <w:sz w:val="23"/>
                <w:szCs w:val="23"/>
              </w:rPr>
              <w:t xml:space="preserve"> EM SISTEMA FECHADO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R$ 7,24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R$ 36.200,00</w:t>
            </w:r>
          </w:p>
        </w:tc>
      </w:tr>
      <w:tr w:rsidR="00244A05" w:rsidRPr="002F1CEF" w:rsidTr="00B36ED4">
        <w:trPr>
          <w:trHeight w:val="51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82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40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CLOREXIDINA 0,12% </w:t>
            </w:r>
            <w:proofErr w:type="gramStart"/>
            <w:r w:rsidRPr="002F1CEF">
              <w:rPr>
                <w:rFonts w:ascii="Rawline" w:hAnsi="Rawline"/>
                <w:color w:val="000000"/>
                <w:sz w:val="23"/>
                <w:szCs w:val="23"/>
              </w:rPr>
              <w:t>500ML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R$ 26,79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R$ 1.071,60</w:t>
            </w:r>
          </w:p>
        </w:tc>
      </w:tr>
      <w:tr w:rsidR="00244A05" w:rsidRPr="002F1CEF" w:rsidTr="00B36ED4">
        <w:trPr>
          <w:trHeight w:val="51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83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COMPLEXO B INJETÁVEL 2MG/ML </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R$ 1,52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R$ 2.280,00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84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1700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DEXAMETASONA, FOSFATO DISSODICO DE, SOLUCÃO INJETÁVEL 4MG/ML, AMPOLA DE 2,5ML.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R$ 1,68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R$ 2.856,00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85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DEXAMETASONA, FOSFATO DISSODICO DE, SOLUCÃO INJETÁVEL 2MG/ML, AMPOLA DE </w:t>
            </w:r>
            <w:proofErr w:type="gramStart"/>
            <w:r w:rsidRPr="002F1CEF">
              <w:rPr>
                <w:rFonts w:ascii="Rawline" w:hAnsi="Rawline"/>
                <w:color w:val="000000"/>
                <w:sz w:val="23"/>
                <w:szCs w:val="23"/>
              </w:rPr>
              <w:t>1ML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R$ 1,07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R$ 1.070,00</w:t>
            </w:r>
          </w:p>
        </w:tc>
      </w:tr>
      <w:tr w:rsidR="00244A05" w:rsidRPr="002F1CEF" w:rsidTr="00B36ED4">
        <w:trPr>
          <w:trHeight w:val="57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86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DICLOFENACO SODICO, SOLUÇÃO INJETÁVEL 75MG/ML AMPOLA </w:t>
            </w:r>
            <w:proofErr w:type="gramStart"/>
            <w:r w:rsidRPr="002F1CEF">
              <w:rPr>
                <w:rFonts w:ascii="Rawline" w:hAnsi="Rawline"/>
                <w:color w:val="000000"/>
                <w:sz w:val="23"/>
                <w:szCs w:val="23"/>
              </w:rPr>
              <w:t>3ML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R$ 1,58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R$ 1.580,00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87</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DIMETICONA 75MG/ML, </w:t>
            </w:r>
            <w:r w:rsidRPr="002F1CEF">
              <w:rPr>
                <w:rFonts w:ascii="Rawline" w:hAnsi="Rawline"/>
                <w:color w:val="000000"/>
                <w:sz w:val="23"/>
                <w:szCs w:val="23"/>
              </w:rPr>
              <w:lastRenderedPageBreak/>
              <w:t xml:space="preserve">EMULSÃO ORAL, FRASCO </w:t>
            </w:r>
            <w:proofErr w:type="gramStart"/>
            <w:r w:rsidRPr="002F1CEF">
              <w:rPr>
                <w:rFonts w:ascii="Rawline" w:hAnsi="Rawline"/>
                <w:color w:val="000000"/>
                <w:sz w:val="23"/>
                <w:szCs w:val="23"/>
              </w:rPr>
              <w:t>10ML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R$ 1,94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R$ 194,00</w:t>
            </w:r>
          </w:p>
        </w:tc>
      </w:tr>
      <w:tr w:rsidR="00244A05" w:rsidRPr="002F1CEF" w:rsidTr="00B36ED4">
        <w:trPr>
          <w:trHeight w:val="58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88</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4000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DIPIRONA SÓDICA, SOLUCÃO INJETÁVEL 500MG/ML, AMPOLA </w:t>
            </w:r>
            <w:proofErr w:type="gramStart"/>
            <w:r w:rsidRPr="002F1CEF">
              <w:rPr>
                <w:rFonts w:ascii="Rawline" w:hAnsi="Rawline"/>
                <w:color w:val="000000"/>
                <w:sz w:val="23"/>
                <w:szCs w:val="23"/>
              </w:rPr>
              <w:t>2ML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R$ 1,23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R$ 4.920,00</w:t>
            </w:r>
          </w:p>
        </w:tc>
      </w:tr>
      <w:tr w:rsidR="00244A05" w:rsidRPr="002F1CEF" w:rsidTr="00B36ED4">
        <w:trPr>
          <w:trHeight w:val="52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89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DRAMIN INJETÁVEL OU SIMILIAR</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 xml:space="preserve">DIMENIDRINATO, CLORIDRATO DE PIRIDOXINA. SOLUÇÃO INJETÁVEL. AMPOLAS COM </w:t>
            </w:r>
            <w:proofErr w:type="gramStart"/>
            <w:r w:rsidRPr="002F1CEF">
              <w:rPr>
                <w:rFonts w:ascii="Rawline" w:hAnsi="Rawline"/>
                <w:color w:val="000000"/>
                <w:sz w:val="23"/>
                <w:szCs w:val="23"/>
              </w:rPr>
              <w:t>1</w:t>
            </w:r>
            <w:proofErr w:type="gramEnd"/>
            <w:r w:rsidRPr="002F1CEF">
              <w:rPr>
                <w:rFonts w:ascii="Rawline" w:hAnsi="Rawline"/>
                <w:color w:val="000000"/>
                <w:sz w:val="23"/>
                <w:szCs w:val="23"/>
              </w:rPr>
              <w:t xml:space="preserve">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R$ 5,93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R$ 2.965,00</w:t>
            </w:r>
          </w:p>
        </w:tc>
      </w:tr>
      <w:tr w:rsidR="00244A05" w:rsidRPr="002F1CEF" w:rsidTr="00B36ED4">
        <w:trPr>
          <w:trHeight w:val="57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90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CX</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ENOXAPARINA SÓDICA, CAIXA COM 02 SERINGAS 60MG/0,6ML GRADUADAS COM SISTEMA DE </w:t>
            </w:r>
            <w:proofErr w:type="gramStart"/>
            <w:r w:rsidRPr="002F1CEF">
              <w:rPr>
                <w:rFonts w:ascii="Rawline" w:hAnsi="Rawline"/>
                <w:color w:val="000000"/>
                <w:sz w:val="23"/>
                <w:szCs w:val="23"/>
              </w:rPr>
              <w:t>SEGURANÇA</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R$ 87,51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R$ 8.751,00</w:t>
            </w:r>
          </w:p>
        </w:tc>
      </w:tr>
      <w:tr w:rsidR="00244A05" w:rsidRPr="002F1CEF" w:rsidTr="00B36ED4">
        <w:trPr>
          <w:trHeight w:val="57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91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EPINEFRINA (ADRENALINA) SOLUCÃO INJETÁVEL 1MG/ML, AMPOLA </w:t>
            </w:r>
            <w:proofErr w:type="gramStart"/>
            <w:r w:rsidRPr="002F1CEF">
              <w:rPr>
                <w:rFonts w:ascii="Rawline" w:hAnsi="Rawline"/>
                <w:color w:val="000000"/>
                <w:sz w:val="23"/>
                <w:szCs w:val="23"/>
              </w:rPr>
              <w:t>1ML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R$ 2,10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R$ 315,00</w:t>
            </w:r>
          </w:p>
        </w:tc>
      </w:tr>
      <w:tr w:rsidR="00244A05" w:rsidRPr="002F1CEF" w:rsidTr="00B36ED4">
        <w:trPr>
          <w:trHeight w:val="54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92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ETILEFRINA, CLORIDRATO, SOLUÇÃO INJETÁVEL 10MG/ML AMPOLA VOL </w:t>
            </w:r>
            <w:proofErr w:type="gramStart"/>
            <w:r w:rsidRPr="002F1CEF">
              <w:rPr>
                <w:rFonts w:ascii="Rawline" w:hAnsi="Rawline"/>
                <w:color w:val="000000"/>
                <w:sz w:val="23"/>
                <w:szCs w:val="23"/>
              </w:rPr>
              <w:t>1ML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R$ 2,40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R$ 720,00</w:t>
            </w:r>
          </w:p>
        </w:tc>
      </w:tr>
      <w:tr w:rsidR="00244A05" w:rsidRPr="002F1CEF" w:rsidTr="00B36ED4">
        <w:trPr>
          <w:trHeight w:val="555"/>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93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600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FITOMENADIONA (VITAMINA K1), SOLUÇÃO INJETÁVEL 10MG/ML AMPOLA </w:t>
            </w:r>
            <w:proofErr w:type="gramStart"/>
            <w:r w:rsidRPr="002F1CEF">
              <w:rPr>
                <w:rFonts w:ascii="Rawline" w:hAnsi="Rawline"/>
                <w:color w:val="000000"/>
                <w:sz w:val="23"/>
                <w:szCs w:val="23"/>
              </w:rPr>
              <w:t>1ML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R$ 2,20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R$ 1.320,00</w:t>
            </w:r>
          </w:p>
        </w:tc>
      </w:tr>
      <w:tr w:rsidR="00244A05" w:rsidRPr="002F1CEF" w:rsidTr="00B36ED4">
        <w:trPr>
          <w:trHeight w:val="570"/>
        </w:trPr>
        <w:tc>
          <w:tcPr>
            <w:tcW w:w="714" w:type="dxa"/>
            <w:shd w:val="clear" w:color="auto" w:fill="auto"/>
            <w:noWrap/>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94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FUROSEMIDA, SOLUÇÃO INJETÁVEL 20MG/</w:t>
            </w:r>
            <w:proofErr w:type="gramStart"/>
            <w:r w:rsidRPr="002F1CEF">
              <w:rPr>
                <w:rFonts w:ascii="Rawline" w:hAnsi="Rawline"/>
                <w:color w:val="000000"/>
                <w:sz w:val="23"/>
                <w:szCs w:val="23"/>
              </w:rPr>
              <w:t>2ML</w:t>
            </w:r>
            <w:proofErr w:type="gramEnd"/>
            <w:r w:rsidRPr="002F1CEF">
              <w:rPr>
                <w:rFonts w:ascii="Rawline" w:hAnsi="Rawline"/>
                <w:color w:val="000000"/>
                <w:sz w:val="23"/>
                <w:szCs w:val="23"/>
              </w:rPr>
              <w:t>, AMPOLA 2ML.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R$ 2,06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R$ 2.472,00</w:t>
            </w:r>
          </w:p>
        </w:tc>
      </w:tr>
      <w:tr w:rsidR="00B36ED4" w:rsidRPr="002F1CEF" w:rsidTr="00B36ED4">
        <w:trPr>
          <w:trHeight w:val="263"/>
        </w:trPr>
        <w:tc>
          <w:tcPr>
            <w:tcW w:w="8031" w:type="dxa"/>
            <w:gridSpan w:val="5"/>
            <w:shd w:val="clear" w:color="auto" w:fill="auto"/>
            <w:noWrap/>
            <w:vAlign w:val="center"/>
          </w:tcPr>
          <w:p w:rsidR="00B36ED4" w:rsidRPr="002F1CEF" w:rsidRDefault="00B36ED4" w:rsidP="00B36ED4">
            <w:pPr>
              <w:jc w:val="right"/>
              <w:rPr>
                <w:rFonts w:ascii="Rawline" w:hAnsi="Rawline" w:cs="Calibri"/>
                <w:b/>
                <w:bCs/>
                <w:sz w:val="23"/>
                <w:szCs w:val="23"/>
              </w:rPr>
            </w:pPr>
            <w:r w:rsidRPr="002F1CEF">
              <w:rPr>
                <w:rFonts w:ascii="Rawline" w:hAnsi="Rawline" w:cs="Calibri"/>
                <w:b/>
                <w:bCs/>
                <w:sz w:val="23"/>
                <w:szCs w:val="23"/>
              </w:rPr>
              <w:t>VALOR TOTAL DO LOTE:</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R$ 130.087,10</w:t>
            </w:r>
          </w:p>
        </w:tc>
      </w:tr>
      <w:tr w:rsidR="00244A05" w:rsidRPr="002F1CEF" w:rsidTr="00B36ED4">
        <w:trPr>
          <w:trHeight w:val="226"/>
        </w:trPr>
        <w:tc>
          <w:tcPr>
            <w:tcW w:w="10015" w:type="dxa"/>
            <w:gridSpan w:val="6"/>
            <w:shd w:val="clear" w:color="auto" w:fill="auto"/>
            <w:noWrap/>
            <w:vAlign w:val="center"/>
            <w:hideMark/>
          </w:tcPr>
          <w:p w:rsidR="00244A05" w:rsidRPr="002F1CEF" w:rsidRDefault="00244A05" w:rsidP="00B36ED4">
            <w:pPr>
              <w:rPr>
                <w:rFonts w:ascii="Rawline" w:hAnsi="Rawline" w:cs="Calibri"/>
                <w:b/>
                <w:bCs/>
                <w:sz w:val="23"/>
                <w:szCs w:val="23"/>
              </w:rPr>
            </w:pPr>
            <w:r w:rsidRPr="002F1CEF">
              <w:rPr>
                <w:rFonts w:ascii="Rawline" w:hAnsi="Rawline" w:cs="Calibri"/>
                <w:b/>
                <w:bCs/>
                <w:sz w:val="23"/>
                <w:szCs w:val="23"/>
              </w:rPr>
              <w:t>LOTE 04 - MEDICAMENTO DE USO GERAL</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95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CINARIZINA, DOSAGEM 75 </w:t>
            </w:r>
            <w:proofErr w:type="gramStart"/>
            <w:r w:rsidRPr="002F1CEF">
              <w:rPr>
                <w:rFonts w:ascii="Rawline" w:hAnsi="Rawline"/>
                <w:color w:val="000000"/>
                <w:sz w:val="23"/>
                <w:szCs w:val="23"/>
              </w:rPr>
              <w:t>MG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R$ 0,72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R$ 1.440,00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96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GENTAMICINA, SULFATO DE, 40MG/ML, AMPOLA DE </w:t>
            </w:r>
            <w:proofErr w:type="gramStart"/>
            <w:r w:rsidRPr="002F1CEF">
              <w:rPr>
                <w:rFonts w:ascii="Rawline" w:hAnsi="Rawline"/>
                <w:color w:val="000000"/>
                <w:sz w:val="23"/>
                <w:szCs w:val="23"/>
              </w:rPr>
              <w:t>2</w:t>
            </w:r>
            <w:proofErr w:type="gramEnd"/>
            <w:r w:rsidRPr="002F1CEF">
              <w:rPr>
                <w:rFonts w:ascii="Rawline" w:hAnsi="Rawline"/>
                <w:color w:val="000000"/>
                <w:sz w:val="23"/>
                <w:szCs w:val="23"/>
              </w:rPr>
              <w:t xml:space="preserve">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R$ 1,63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R$ 489,00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97</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600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GENTAMICINA, SULFATO DE, 80MG/ML, AMPOLA DE </w:t>
            </w:r>
            <w:proofErr w:type="gramStart"/>
            <w:r w:rsidRPr="002F1CEF">
              <w:rPr>
                <w:rFonts w:ascii="Rawline" w:hAnsi="Rawline"/>
                <w:color w:val="000000"/>
                <w:sz w:val="23"/>
                <w:szCs w:val="23"/>
              </w:rPr>
              <w:t>2</w:t>
            </w:r>
            <w:proofErr w:type="gramEnd"/>
            <w:r w:rsidRPr="002F1CEF">
              <w:rPr>
                <w:rFonts w:ascii="Rawline" w:hAnsi="Rawline"/>
                <w:color w:val="000000"/>
                <w:sz w:val="23"/>
                <w:szCs w:val="23"/>
              </w:rPr>
              <w:t xml:space="preserve">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R$ 1,96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R$ 1.176,00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98</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GLICOSE SOLUÇÃO INJETÁVEL 5%, SISTEMA FECHADO DE TRANSFERENCIA, FRASCO </w:t>
            </w:r>
            <w:proofErr w:type="gramStart"/>
            <w:r w:rsidRPr="002F1CEF">
              <w:rPr>
                <w:rFonts w:ascii="Rawline" w:hAnsi="Rawline"/>
                <w:color w:val="000000"/>
                <w:sz w:val="23"/>
                <w:szCs w:val="23"/>
              </w:rPr>
              <w:lastRenderedPageBreak/>
              <w:t>500ML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R$ 9,23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R$ 11.076,00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99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GLICOSE, SOLUÇÃO INJETÁVEL 25%, </w:t>
            </w:r>
            <w:proofErr w:type="gramStart"/>
            <w:r w:rsidRPr="002F1CEF">
              <w:rPr>
                <w:rFonts w:ascii="Rawline" w:hAnsi="Rawline"/>
                <w:color w:val="000000"/>
                <w:sz w:val="23"/>
                <w:szCs w:val="23"/>
              </w:rPr>
              <w:t>10ML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R$ 1,07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R$ 535,00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GLICOSE, SOLUÇÃO INJETÁVEL 50% </w:t>
            </w:r>
            <w:proofErr w:type="gramStart"/>
            <w:r w:rsidRPr="002F1CEF">
              <w:rPr>
                <w:rFonts w:ascii="Rawline" w:hAnsi="Rawline"/>
                <w:color w:val="000000"/>
                <w:sz w:val="23"/>
                <w:szCs w:val="23"/>
              </w:rPr>
              <w:t>10ML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R$ 1,09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R$ 545,00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SOLUÇÃO, GLICO-FISIOLOGICA</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(GLICOSE 5%+ CLOR. SÓDIO 0,9%) 250ML, SOLUÇÃO INJETÁVEL EM SISTEMA FECHADO, ONDE DEVERÁ ESTAR IMPRESSO NA EMBALAGEM DADOS DE IDENTIFICAÇÃO, PROCEDÊNCIA, DATA DE FABRICAÇÃO, PRAZO DE VALIDADE E REGISTRO NO MINISTÉRIO DA SAÚDE.</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R$ 8,13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R$ 8.130,00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SOLUÇÃO, GLICO-FISIOLOGICA</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(GLICOSE 5%+ CLOR. SODIO 0,9%) 500ML, SOLUÇÃO INJETÁVEL EM SISTEMA FECHADO, ONDE DEVERÁ ESTAR IMPRESSO NA EMBALAGEM DADOS DE IDENTIFICAÇÃO, PROCEDÊNCIA, DATA DE FABRICAÇÃO, PRAZO DE VALIDADE E REGISTRO NO MINISTÉRIO DA SAÚDE.</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R$ 8,63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R$ 12.945,00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HEPARINA SÓDICA, SOLUÇÃO INJETÁVEL 5.000 UI/0,25ML AMPOLA. 0,25ML. -USO SUBCUTÂNEO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R$ 11,44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R$ 2.288,00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HIDRALAZINA, CLORIDRATO, (NEPRESOL) SOLUÇÃO INJETÁVEL 20MG/ML AMPOLA </w:t>
            </w:r>
            <w:proofErr w:type="gramStart"/>
            <w:r w:rsidRPr="002F1CEF">
              <w:rPr>
                <w:rFonts w:ascii="Rawline" w:hAnsi="Rawline"/>
                <w:color w:val="000000"/>
                <w:sz w:val="23"/>
                <w:szCs w:val="23"/>
              </w:rPr>
              <w:t>1ML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R$ 10,30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R$ 3.090,00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HIDROCORTISONA, PÓ LIÓFILO INJETÁVEL 100MG </w:t>
            </w:r>
            <w:r w:rsidRPr="002F1CEF">
              <w:rPr>
                <w:rFonts w:ascii="Rawline" w:hAnsi="Rawline"/>
                <w:color w:val="000000"/>
                <w:sz w:val="23"/>
                <w:szCs w:val="23"/>
              </w:rPr>
              <w:lastRenderedPageBreak/>
              <w:t>FA + DILUENTE.</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R$ 5,33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R$ 2.665,00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106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HIDROCORTISONA, SUCCINATO SÓDICO DE, PO PARA SOLUÇÃO INJETÁVEL 500MG FA.</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R$ 8,18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R$ 8.180,00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107</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HIDRÓXIDO DE ALUMÍNIO, SUSPENSÃO ORAL 6% - 61,5 MG/ML FRASCO COM 100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R$ 5,22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R$ 261,00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108</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HIDRÓXIDO DE CÁLCIO PA 10 GR</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R$ 8,31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R$ 124,65</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109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IMUNOGLOBULINA </w:t>
            </w:r>
            <w:proofErr w:type="gramStart"/>
            <w:r w:rsidRPr="002F1CEF">
              <w:rPr>
                <w:rFonts w:ascii="Rawline" w:hAnsi="Rawline"/>
                <w:color w:val="000000"/>
                <w:sz w:val="23"/>
                <w:szCs w:val="23"/>
              </w:rPr>
              <w:t>ANTI-RH</w:t>
            </w:r>
            <w:proofErr w:type="gramEnd"/>
            <w:r w:rsidRPr="002F1CEF">
              <w:rPr>
                <w:rFonts w:ascii="Rawline" w:hAnsi="Rawline"/>
                <w:color w:val="000000"/>
                <w:sz w:val="23"/>
                <w:szCs w:val="23"/>
              </w:rPr>
              <w:t xml:space="preserve"> (D) (MATERGAM OU SIMILAR)</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R$ 395,17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R$ 19.758,50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IPRATROPIO, BROMETO 0,025%,</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0,25MG/ML FRASCO COM 20ML. P/ INALAÇÃO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R$ 2,09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R$ 627,00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ISOSSORBIDA, DINITRATO, SUBLINGUAL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R$ 0,43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R$ 430,00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600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LIDOCAÍNA CLORIDRATO DE, 2% SOLUÇÃO INJETÁVEL - (SEM VASO CONSTRITOR) VOL</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20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R$ 8,00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R$ 4.800,00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TB</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LIDOCAÍNA, CLORIDRATO </w:t>
            </w:r>
            <w:proofErr w:type="gramStart"/>
            <w:r w:rsidRPr="002F1CEF">
              <w:rPr>
                <w:rFonts w:ascii="Rawline" w:hAnsi="Rawline"/>
                <w:color w:val="000000"/>
                <w:sz w:val="23"/>
                <w:szCs w:val="23"/>
              </w:rPr>
              <w:t>DE,</w:t>
            </w:r>
            <w:proofErr w:type="gramEnd"/>
            <w:r w:rsidRPr="002F1CEF">
              <w:rPr>
                <w:rFonts w:ascii="Rawline" w:hAnsi="Rawline"/>
                <w:color w:val="000000"/>
                <w:sz w:val="23"/>
                <w:szCs w:val="23"/>
              </w:rPr>
              <w:t xml:space="preserve"> SPRAY  / FRASCO COM 50 G, DOSAGEM 10%</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R$ 66,86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R$ 668,60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MANITOL, 20%, SOLUÇÃO INJETÁVEL 200MG/ML F.A./BOLSA </w:t>
            </w:r>
            <w:proofErr w:type="gramStart"/>
            <w:r w:rsidRPr="002F1CEF">
              <w:rPr>
                <w:rFonts w:ascii="Rawline" w:hAnsi="Rawline"/>
                <w:color w:val="000000"/>
                <w:sz w:val="23"/>
                <w:szCs w:val="23"/>
              </w:rPr>
              <w:t>250ML</w:t>
            </w:r>
            <w:proofErr w:type="gramEnd"/>
            <w:r w:rsidRPr="002F1CEF">
              <w:rPr>
                <w:rFonts w:ascii="Rawline" w:hAnsi="Rawline"/>
                <w:color w:val="000000"/>
                <w:sz w:val="23"/>
                <w:szCs w:val="23"/>
              </w:rPr>
              <w:t xml:space="preserve"> EM SISTEMA FECHADO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R$ 11,75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R$ 5.875,00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METOCLOPRAMIDA, CLORIDRATO </w:t>
            </w:r>
            <w:proofErr w:type="gramStart"/>
            <w:r w:rsidRPr="002F1CEF">
              <w:rPr>
                <w:rFonts w:ascii="Rawline" w:hAnsi="Rawline"/>
                <w:color w:val="000000"/>
                <w:sz w:val="23"/>
                <w:szCs w:val="23"/>
              </w:rPr>
              <w:t>DE,</w:t>
            </w:r>
            <w:proofErr w:type="gramEnd"/>
            <w:r w:rsidRPr="002F1CEF">
              <w:rPr>
                <w:rFonts w:ascii="Rawline" w:hAnsi="Rawline"/>
                <w:color w:val="000000"/>
                <w:sz w:val="23"/>
                <w:szCs w:val="23"/>
              </w:rPr>
              <w:t xml:space="preserve">  SOLUÇÃO INJETÁVEL 5MG/ML AMPOLA 2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R$ 1,00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40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METOPROLOL INJETAVEL - AMPOLAS CONTENDO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ML - 1MG/ML.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R$ 22,61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R$ 904,40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117</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METRONIDAZOL, 5% </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lastRenderedPageBreak/>
              <w:t>5MG/ML) FRASCO COM 100ML. SOLUÇÃO INJETÁVEL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R$ 7,88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R$ 3.940,00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118</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ÓLEO MINERAL, 100% FRASCO COM </w:t>
            </w:r>
            <w:proofErr w:type="gramStart"/>
            <w:r w:rsidRPr="002F1CEF">
              <w:rPr>
                <w:rFonts w:ascii="Rawline" w:hAnsi="Rawline"/>
                <w:color w:val="000000"/>
                <w:sz w:val="23"/>
                <w:szCs w:val="23"/>
              </w:rPr>
              <w:t>100ML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R$ 5,48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R$ 109,60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119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600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OMEPRAZOL 40MG PÓ PARA SOLUÇÃO INJETÁVEL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R$ 14,70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R$ 8.820,00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ONDANSETRONA (CLORIDRATO)</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AMPOLA 4 MG/2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R$ 1,82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R$ 3.640,00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OXACILINA 500 MG PÓ PARA SOLUÇÃO INJETÁVEL-FRASCO AMPOLA</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R$ 6,18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R$ 7.416,00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700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OCITOCINA, SOLUÇÃO INJETÁVEL 5UI/ML AMPOLA </w:t>
            </w:r>
            <w:proofErr w:type="gramStart"/>
            <w:r w:rsidRPr="002F1CEF">
              <w:rPr>
                <w:rFonts w:ascii="Rawline" w:hAnsi="Rawline"/>
                <w:color w:val="000000"/>
                <w:sz w:val="23"/>
                <w:szCs w:val="23"/>
              </w:rPr>
              <w:t>1ML</w:t>
            </w:r>
            <w:proofErr w:type="gramEnd"/>
            <w:r w:rsidRPr="002F1CEF">
              <w:rPr>
                <w:rFonts w:ascii="Rawline" w:hAnsi="Rawline"/>
                <w:color w:val="000000"/>
                <w:sz w:val="23"/>
                <w:szCs w:val="23"/>
              </w:rPr>
              <w: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R$ 5,72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R$ 4.004,00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PENICILINA G BENZATINA 1.200.000 - DILUENTE + PÓ PARA INJEÇÃO - FR/AMP</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R$ 8,02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R$ 3.208,00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PENICILINA G PROCAINA + PENICILINA G POTASSICA CRISTALIZADA 400.000 UI - FR/AMP</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R$ 9,85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R$ 985,00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800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PROMETAZINA, CLORIDRATO DE SOLUÇÃO INJETÁVEL 50MG/</w:t>
            </w:r>
            <w:proofErr w:type="gramStart"/>
            <w:r w:rsidRPr="002F1CEF">
              <w:rPr>
                <w:rFonts w:ascii="Rawline" w:hAnsi="Rawline"/>
                <w:color w:val="000000"/>
                <w:sz w:val="23"/>
                <w:szCs w:val="23"/>
              </w:rPr>
              <w:t>2ML</w:t>
            </w:r>
            <w:proofErr w:type="gramEnd"/>
            <w:r w:rsidRPr="002F1CEF">
              <w:rPr>
                <w:rFonts w:ascii="Rawline" w:hAnsi="Rawline"/>
                <w:color w:val="000000"/>
                <w:sz w:val="23"/>
                <w:szCs w:val="23"/>
              </w:rPr>
              <w:t>, (25MG/ML) AMPOLA 2ML.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R$ 4,23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R$ 3.384,00</w:t>
            </w:r>
          </w:p>
        </w:tc>
      </w:tr>
      <w:tr w:rsidR="00B36ED4" w:rsidRPr="002F1CEF" w:rsidTr="00B36ED4">
        <w:trPr>
          <w:trHeight w:val="525"/>
        </w:trPr>
        <w:tc>
          <w:tcPr>
            <w:tcW w:w="8031" w:type="dxa"/>
            <w:gridSpan w:val="5"/>
            <w:shd w:val="clear" w:color="auto" w:fill="auto"/>
            <w:vAlign w:val="center"/>
          </w:tcPr>
          <w:p w:rsidR="00B36ED4" w:rsidRPr="002F1CEF" w:rsidRDefault="00B36ED4" w:rsidP="00B36ED4">
            <w:pPr>
              <w:jc w:val="right"/>
              <w:rPr>
                <w:rFonts w:ascii="Rawline" w:hAnsi="Rawline" w:cs="Calibri"/>
                <w:b/>
                <w:bCs/>
                <w:sz w:val="23"/>
                <w:szCs w:val="23"/>
              </w:rPr>
            </w:pPr>
            <w:r w:rsidRPr="002F1CEF">
              <w:rPr>
                <w:rFonts w:ascii="Rawline" w:hAnsi="Rawline" w:cs="Calibri"/>
                <w:b/>
                <w:bCs/>
                <w:sz w:val="23"/>
                <w:szCs w:val="23"/>
              </w:rPr>
              <w:t>VALOR TOTAL DO LOTE:</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R$ 123.014,75</w:t>
            </w:r>
          </w:p>
        </w:tc>
      </w:tr>
      <w:tr w:rsidR="00244A05" w:rsidRPr="002F1CEF" w:rsidTr="00B36ED4">
        <w:trPr>
          <w:trHeight w:val="525"/>
        </w:trPr>
        <w:tc>
          <w:tcPr>
            <w:tcW w:w="10015" w:type="dxa"/>
            <w:gridSpan w:val="6"/>
            <w:shd w:val="clear" w:color="auto" w:fill="auto"/>
            <w:noWrap/>
            <w:vAlign w:val="center"/>
            <w:hideMark/>
          </w:tcPr>
          <w:p w:rsidR="00244A05" w:rsidRPr="002F1CEF" w:rsidRDefault="00244A05" w:rsidP="00B36ED4">
            <w:pPr>
              <w:rPr>
                <w:rFonts w:ascii="Rawline" w:hAnsi="Rawline" w:cs="Calibri"/>
                <w:b/>
                <w:bCs/>
                <w:sz w:val="23"/>
                <w:szCs w:val="23"/>
              </w:rPr>
            </w:pPr>
            <w:r w:rsidRPr="002F1CEF">
              <w:rPr>
                <w:rFonts w:ascii="Rawline" w:hAnsi="Rawline" w:cs="Calibri"/>
                <w:b/>
                <w:bCs/>
                <w:sz w:val="23"/>
                <w:szCs w:val="23"/>
              </w:rPr>
              <w:t>LOTE 05 - MEDICAMENTO DE USO GERAL</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FRS/AMP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 xml:space="preserve">IMIPENEM + CILASTATINA SÓDICA, DOSAGEM 500MG, PÓ LIÓFILO P/ </w:t>
            </w:r>
            <w:proofErr w:type="gramStart"/>
            <w:r w:rsidRPr="002F1CEF">
              <w:rPr>
                <w:rFonts w:ascii="Rawline" w:hAnsi="Rawline"/>
                <w:sz w:val="23"/>
                <w:szCs w:val="23"/>
              </w:rPr>
              <w:t>INJETÁVEL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R$ 53,88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R$ 2.694,00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127</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400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FRS</w:t>
            </w:r>
          </w:p>
        </w:tc>
        <w:tc>
          <w:tcPr>
            <w:tcW w:w="3356" w:type="dxa"/>
            <w:shd w:val="clear" w:color="auto" w:fill="auto"/>
            <w:hideMark/>
          </w:tcPr>
          <w:p w:rsidR="00244A05" w:rsidRPr="002F1CEF" w:rsidRDefault="00244A05" w:rsidP="00B36ED4">
            <w:pPr>
              <w:jc w:val="both"/>
              <w:rPr>
                <w:rFonts w:ascii="Rawline" w:hAnsi="Rawline"/>
                <w:sz w:val="23"/>
                <w:szCs w:val="23"/>
              </w:rPr>
            </w:pPr>
            <w:proofErr w:type="gramStart"/>
            <w:r w:rsidRPr="002F1CEF">
              <w:rPr>
                <w:rFonts w:ascii="Rawline" w:hAnsi="Rawline"/>
                <w:sz w:val="23"/>
                <w:szCs w:val="23"/>
              </w:rPr>
              <w:t>ERITROMICINA ,</w:t>
            </w:r>
            <w:proofErr w:type="gramEnd"/>
            <w:r w:rsidRPr="002F1CEF">
              <w:rPr>
                <w:rFonts w:ascii="Rawline" w:hAnsi="Rawline"/>
                <w:sz w:val="23"/>
                <w:szCs w:val="23"/>
              </w:rPr>
              <w:t xml:space="preserve"> ESTOLATO DE SUSPENSÃO ORAL 50 MG/ML, FRASCO DE 60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R$ 7,48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R$ 2.992,00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128</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400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FRS/AMP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 xml:space="preserve">VANCOMICINA, CLORIDRATO, 500 </w:t>
            </w:r>
            <w:proofErr w:type="gramStart"/>
            <w:r w:rsidRPr="002F1CEF">
              <w:rPr>
                <w:rFonts w:ascii="Rawline" w:hAnsi="Rawline"/>
                <w:sz w:val="23"/>
                <w:szCs w:val="23"/>
              </w:rPr>
              <w:t>MG ,</w:t>
            </w:r>
            <w:proofErr w:type="gramEnd"/>
            <w:r w:rsidRPr="002F1CEF">
              <w:rPr>
                <w:rFonts w:ascii="Rawline" w:hAnsi="Rawline"/>
                <w:sz w:val="23"/>
                <w:szCs w:val="23"/>
              </w:rPr>
              <w:t xml:space="preserve"> SOLUÇÃO INJETÁVEL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R$ 8,48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R$ 3.392,00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129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400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AMICACINA, SULFATO, 500MG/</w:t>
            </w:r>
            <w:proofErr w:type="gramStart"/>
            <w:r w:rsidRPr="002F1CEF">
              <w:rPr>
                <w:rFonts w:ascii="Rawline" w:hAnsi="Rawline"/>
                <w:sz w:val="23"/>
                <w:szCs w:val="23"/>
              </w:rPr>
              <w:t>2ML</w:t>
            </w:r>
            <w:proofErr w:type="gramEnd"/>
            <w:r w:rsidRPr="002F1CEF">
              <w:rPr>
                <w:rFonts w:ascii="Rawline" w:hAnsi="Rawline"/>
                <w:sz w:val="23"/>
                <w:szCs w:val="23"/>
              </w:rPr>
              <w:t>, (250MG/ML) SOLUÇÃO INJETÁVEL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R$ 7,27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R$ 2.908,00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 xml:space="preserve">ESCOPOLAMINA BUTILBROMETO, 20 MG/ML, AMPOLA DE </w:t>
            </w:r>
            <w:proofErr w:type="gramStart"/>
            <w:r w:rsidRPr="002F1CEF">
              <w:rPr>
                <w:rFonts w:ascii="Rawline" w:hAnsi="Rawline"/>
                <w:sz w:val="23"/>
                <w:szCs w:val="23"/>
              </w:rPr>
              <w:t>1</w:t>
            </w:r>
            <w:proofErr w:type="gramEnd"/>
            <w:r w:rsidRPr="002F1CEF">
              <w:rPr>
                <w:rFonts w:ascii="Rawline" w:hAnsi="Rawline"/>
                <w:sz w:val="23"/>
                <w:szCs w:val="23"/>
              </w:rPr>
              <w:t xml:space="preserve">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R$ 1,44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R$ 1.440,00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 xml:space="preserve">ESCOPOLAMINA BUTILBROMETO + DIPIRONA SÓDICA, DOSAGEM </w:t>
            </w:r>
            <w:proofErr w:type="gramStart"/>
            <w:r w:rsidRPr="002F1CEF">
              <w:rPr>
                <w:rFonts w:ascii="Rawline" w:hAnsi="Rawline"/>
                <w:sz w:val="23"/>
                <w:szCs w:val="23"/>
              </w:rPr>
              <w:t>4</w:t>
            </w:r>
            <w:proofErr w:type="gramEnd"/>
            <w:r w:rsidRPr="002F1CEF">
              <w:rPr>
                <w:rFonts w:ascii="Rawline" w:hAnsi="Rawline"/>
                <w:sz w:val="23"/>
                <w:szCs w:val="23"/>
              </w:rPr>
              <w:t xml:space="preserve"> MG+ 500MG/ML, AMPOLA DE 5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R$ 3,01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R$ 4.515,00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 xml:space="preserve">ROCURÔNIO, BROMETO, DOSAGEM 10 MG/ML, SOLUÇÃO INJETÁVEL, AMPOLA </w:t>
            </w:r>
            <w:proofErr w:type="gramStart"/>
            <w:r w:rsidRPr="002F1CEF">
              <w:rPr>
                <w:rFonts w:ascii="Rawline" w:hAnsi="Rawline"/>
                <w:sz w:val="23"/>
                <w:szCs w:val="23"/>
              </w:rPr>
              <w:t>5</w:t>
            </w:r>
            <w:proofErr w:type="gramEnd"/>
            <w:r w:rsidRPr="002F1CEF">
              <w:rPr>
                <w:rFonts w:ascii="Rawline" w:hAnsi="Rawline"/>
                <w:sz w:val="23"/>
                <w:szCs w:val="23"/>
              </w:rPr>
              <w:t xml:space="preserve">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R$ 20,06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R$ 2.006,00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 xml:space="preserve">SUXAMETÔNIO, CLORETO, DOSAGEM 100 MG, SOLUÇÃO </w:t>
            </w:r>
            <w:proofErr w:type="gramStart"/>
            <w:r w:rsidRPr="002F1CEF">
              <w:rPr>
                <w:rFonts w:ascii="Rawline" w:hAnsi="Rawline"/>
                <w:sz w:val="23"/>
                <w:szCs w:val="23"/>
              </w:rPr>
              <w:t>INJETÁVEL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R$ 37,36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R$ 3.736,00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80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 xml:space="preserve">FENTANILA INJETÁVEL 50 MCG, (0,05MG/ML) AMPOLA DE 10 </w:t>
            </w:r>
            <w:proofErr w:type="gramStart"/>
            <w:r w:rsidRPr="002F1CEF">
              <w:rPr>
                <w:rFonts w:ascii="Rawline" w:hAnsi="Rawline"/>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R$ 8,65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R$ 692,00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135</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80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 xml:space="preserve">FENTANILA INJETÁVEL 50 MCG, (0,05MG/ML) AMPOLA DE </w:t>
            </w:r>
            <w:proofErr w:type="gramStart"/>
            <w:r w:rsidRPr="002F1CEF">
              <w:rPr>
                <w:rFonts w:ascii="Rawline" w:hAnsi="Rawline"/>
                <w:sz w:val="23"/>
                <w:szCs w:val="23"/>
              </w:rPr>
              <w:t>5</w:t>
            </w:r>
            <w:proofErr w:type="gramEnd"/>
            <w:r w:rsidRPr="002F1CEF">
              <w:rPr>
                <w:rFonts w:ascii="Rawline" w:hAnsi="Rawline"/>
                <w:sz w:val="23"/>
                <w:szCs w:val="23"/>
              </w:rPr>
              <w:t xml:space="preserve">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R$ 5,92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R$ 473,60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136</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80</w:t>
            </w:r>
          </w:p>
        </w:tc>
        <w:tc>
          <w:tcPr>
            <w:tcW w:w="1180"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AMP</w:t>
            </w:r>
          </w:p>
        </w:tc>
        <w:tc>
          <w:tcPr>
            <w:tcW w:w="3356" w:type="dxa"/>
            <w:shd w:val="clear" w:color="auto" w:fill="auto"/>
            <w:hideMark/>
          </w:tcPr>
          <w:p w:rsidR="00244A05" w:rsidRPr="002F1CEF" w:rsidRDefault="00244A05" w:rsidP="00B36ED4">
            <w:pPr>
              <w:jc w:val="both"/>
              <w:rPr>
                <w:rFonts w:ascii="Rawline" w:hAnsi="Rawline"/>
                <w:sz w:val="23"/>
                <w:szCs w:val="23"/>
              </w:rPr>
            </w:pPr>
            <w:r w:rsidRPr="002F1CEF">
              <w:rPr>
                <w:rFonts w:ascii="Rawline" w:hAnsi="Rawline"/>
                <w:sz w:val="23"/>
                <w:szCs w:val="23"/>
              </w:rPr>
              <w:t xml:space="preserve">ETOMIDATO, DOSAGEM </w:t>
            </w:r>
            <w:proofErr w:type="gramStart"/>
            <w:r w:rsidRPr="002F1CEF">
              <w:rPr>
                <w:rFonts w:ascii="Rawline" w:hAnsi="Rawline"/>
                <w:sz w:val="23"/>
                <w:szCs w:val="23"/>
              </w:rPr>
              <w:t>2</w:t>
            </w:r>
            <w:proofErr w:type="gramEnd"/>
            <w:r w:rsidRPr="002F1CEF">
              <w:rPr>
                <w:rFonts w:ascii="Rawline" w:hAnsi="Rawline"/>
                <w:sz w:val="23"/>
                <w:szCs w:val="23"/>
              </w:rPr>
              <w:t xml:space="preserve"> MG/ML, SOLUÇÃO INJETÁVEL, AMP. 10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R$ 17,82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R$ 1.425,60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137</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GLICERINA,</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SOLUÇÃO DE, A 12% , USO RETAL EM CLISTER, FRASCO 500 ML, COM SONDA RETA.</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R$ 12,48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R$ 1.248,00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138</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SOLUÇÃO DE CLORETO DE SÓDIO, POTÁSSIO E CÁLCIO+LACTATO DE SÓDIO (RINGER COM LACTATO), SOLUÇÃO INJETÁVEL,</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FRASCO 500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R$ 9,13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R$ 13.695,00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139</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TENOXICAM 20MG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R$ 12,42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R$ 18.630,00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140</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VITAMINA C, SOLUÇÃO INJETÁVEL, 500MG, AMPOLA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ML. </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100MG/ML)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R$ 1,51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R$ 3.020,00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141</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CEFALOTINA 1GR FRA AMPOLA EV</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R$ 6,60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R$ 13.200,00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142</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2500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CEFTRIAXONA 1GR FRA AMPOLA EV</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R$ 6,32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R$ 15.800,00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143</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METILERGOMETRINA, SOLUÇÃO INJETÁVEL 0,2 MG/ML AMPOLA </w:t>
            </w:r>
            <w:proofErr w:type="gramStart"/>
            <w:r w:rsidRPr="002F1CEF">
              <w:rPr>
                <w:rFonts w:ascii="Rawline" w:hAnsi="Rawline"/>
                <w:color w:val="000000"/>
                <w:sz w:val="23"/>
                <w:szCs w:val="23"/>
              </w:rPr>
              <w:t>1</w:t>
            </w:r>
            <w:proofErr w:type="gramEnd"/>
            <w:r w:rsidRPr="002F1CEF">
              <w:rPr>
                <w:rFonts w:ascii="Rawline" w:hAnsi="Rawline"/>
                <w:color w:val="000000"/>
                <w:sz w:val="23"/>
                <w:szCs w:val="23"/>
              </w:rPr>
              <w:t xml:space="preserve"> ML. APRESENTAR REGISTRO DOS PRODUTOS NA ANVISA E CERTIFICADO DE BOAS </w:t>
            </w:r>
            <w:proofErr w:type="gramStart"/>
            <w:r w:rsidRPr="002F1CEF">
              <w:rPr>
                <w:rFonts w:ascii="Rawline" w:hAnsi="Rawline"/>
                <w:color w:val="000000"/>
                <w:sz w:val="23"/>
                <w:szCs w:val="23"/>
              </w:rPr>
              <w:t>PRATICAS</w:t>
            </w:r>
            <w:proofErr w:type="gramEnd"/>
            <w:r w:rsidRPr="002F1CEF">
              <w:rPr>
                <w:rFonts w:ascii="Rawline" w:hAnsi="Rawline"/>
                <w:color w:val="000000"/>
                <w:sz w:val="23"/>
                <w:szCs w:val="23"/>
              </w:rPr>
              <w:t>, FABRICACAO E CONTROLE - CBPFC DO FABRICANTE CONFORME RESOLUCAO ANVISA Nº 460/99.</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R$ 4,42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R$ 4.420,00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144</w:t>
            </w:r>
          </w:p>
        </w:tc>
        <w:tc>
          <w:tcPr>
            <w:tcW w:w="1418" w:type="dxa"/>
            <w:shd w:val="clear" w:color="auto" w:fill="auto"/>
            <w:vAlign w:val="center"/>
            <w:hideMark/>
          </w:tcPr>
          <w:p w:rsidR="00244A05" w:rsidRPr="002F1CEF" w:rsidRDefault="00244A05" w:rsidP="00244A05">
            <w:pPr>
              <w:jc w:val="center"/>
              <w:rPr>
                <w:rFonts w:ascii="Rawline" w:hAnsi="Rawline"/>
                <w:sz w:val="23"/>
                <w:szCs w:val="23"/>
              </w:rPr>
            </w:pPr>
            <w:r w:rsidRPr="002F1CEF">
              <w:rPr>
                <w:rFonts w:ascii="Rawline" w:hAnsi="Rawline"/>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ÁCIDO ACETILSALICÍLICO, AAS, COMPRIMIDO 500MG.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R$ 85,00</w:t>
            </w:r>
          </w:p>
        </w:tc>
      </w:tr>
      <w:tr w:rsidR="00B36ED4" w:rsidRPr="002F1CEF" w:rsidTr="00B36ED4">
        <w:trPr>
          <w:trHeight w:val="67"/>
        </w:trPr>
        <w:tc>
          <w:tcPr>
            <w:tcW w:w="8031" w:type="dxa"/>
            <w:gridSpan w:val="5"/>
            <w:shd w:val="clear" w:color="auto" w:fill="auto"/>
            <w:vAlign w:val="center"/>
          </w:tcPr>
          <w:p w:rsidR="00B36ED4" w:rsidRPr="002F1CEF" w:rsidRDefault="00B36ED4" w:rsidP="00B36ED4">
            <w:pPr>
              <w:jc w:val="right"/>
              <w:rPr>
                <w:rFonts w:ascii="Rawline" w:hAnsi="Rawline" w:cs="Calibri"/>
                <w:b/>
                <w:bCs/>
                <w:sz w:val="23"/>
                <w:szCs w:val="23"/>
              </w:rPr>
            </w:pPr>
            <w:r w:rsidRPr="002F1CEF">
              <w:rPr>
                <w:rFonts w:ascii="Rawline" w:hAnsi="Rawline" w:cs="Calibri"/>
                <w:b/>
                <w:bCs/>
                <w:sz w:val="23"/>
                <w:szCs w:val="23"/>
              </w:rPr>
              <w:t>VALOR TOTAL DO LOTE:</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R$ 96.372,20</w:t>
            </w:r>
          </w:p>
        </w:tc>
      </w:tr>
      <w:tr w:rsidR="00244A05" w:rsidRPr="002F1CEF" w:rsidTr="00B36ED4">
        <w:trPr>
          <w:trHeight w:val="188"/>
        </w:trPr>
        <w:tc>
          <w:tcPr>
            <w:tcW w:w="10015" w:type="dxa"/>
            <w:gridSpan w:val="6"/>
            <w:shd w:val="clear" w:color="auto" w:fill="auto"/>
            <w:noWrap/>
            <w:vAlign w:val="center"/>
            <w:hideMark/>
          </w:tcPr>
          <w:p w:rsidR="00244A05" w:rsidRPr="002F1CEF" w:rsidRDefault="00244A05" w:rsidP="00B36ED4">
            <w:pPr>
              <w:rPr>
                <w:rFonts w:ascii="Rawline" w:hAnsi="Rawline" w:cs="Calibri"/>
                <w:b/>
                <w:bCs/>
                <w:sz w:val="23"/>
                <w:szCs w:val="23"/>
              </w:rPr>
            </w:pPr>
            <w:r w:rsidRPr="002F1CEF">
              <w:rPr>
                <w:rFonts w:ascii="Rawline" w:hAnsi="Rawline" w:cs="Calibri"/>
                <w:b/>
                <w:bCs/>
                <w:sz w:val="23"/>
                <w:szCs w:val="23"/>
              </w:rPr>
              <w:t>LOTE 06 - MEDICAMENTO - FARMÁCIA BÁSICA</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ÁCIDO FÓLICO 0,2 MG/ML SOLUÇÃO ORAL, FRASCO 30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R$ 4,30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R$ 2.150,00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ÁCIDO FÓLICO, COMPRIMIDO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ALBENDAZOL COMPRIMIDO 400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R$ 0,58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R$ 2.320,00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ALBENDAZOL SUSPENSÃO 40 MG/ML, FRASCO 10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R$ 2,17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R$ 1.085,00</w:t>
            </w:r>
          </w:p>
        </w:tc>
      </w:tr>
      <w:tr w:rsidR="00244A05" w:rsidRPr="002F1CEF" w:rsidTr="00B36ED4">
        <w:trPr>
          <w:trHeight w:val="43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149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ALENDRONATO DE SÓDIO 70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R$ 0,46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R$ 690,00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AMBROXOL ADULTO SUSPENSÃO (30MG/</w:t>
            </w:r>
            <w:proofErr w:type="gramStart"/>
            <w:r w:rsidRPr="002F1CEF">
              <w:rPr>
                <w:rFonts w:ascii="Rawline" w:hAnsi="Rawline"/>
                <w:color w:val="000000"/>
                <w:sz w:val="23"/>
                <w:szCs w:val="23"/>
              </w:rPr>
              <w:t>5ML</w:t>
            </w:r>
            <w:proofErr w:type="gramEnd"/>
            <w:r w:rsidRPr="002F1CEF">
              <w:rPr>
                <w:rFonts w:ascii="Rawline" w:hAnsi="Rawline"/>
                <w:color w:val="000000"/>
                <w:sz w:val="23"/>
                <w:szCs w:val="23"/>
              </w:rPr>
              <w:t xml:space="preserve"> OU 6MG/ML)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R$ 4,13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R$ 6.195,00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AMBROXOL PEDIÁTRICO SUSPENSÃO </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15MG/5ML OU 3MG/ML )</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R$ 3,83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R$ 7.660,00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152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AMIODARONA 200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R$ 0,52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R$ 5.200,00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AMOXICILINA + CLAV. DE POTÁSSIO (250MG/</w:t>
            </w:r>
            <w:proofErr w:type="gramStart"/>
            <w:r w:rsidRPr="002F1CEF">
              <w:rPr>
                <w:rFonts w:ascii="Rawline" w:hAnsi="Rawline"/>
                <w:color w:val="000000"/>
                <w:sz w:val="23"/>
                <w:szCs w:val="23"/>
              </w:rPr>
              <w:t>5ML</w:t>
            </w:r>
            <w:proofErr w:type="gramEnd"/>
            <w:r w:rsidRPr="002F1CEF">
              <w:rPr>
                <w:rFonts w:ascii="Rawline" w:hAnsi="Rawline"/>
                <w:color w:val="000000"/>
                <w:sz w:val="23"/>
                <w:szCs w:val="23"/>
              </w:rPr>
              <w:t xml:space="preserve"> + 62,5MG/5ML)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R$ 37,63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R$ 15.052,00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AMOXICILINA + CLAV. DE POTÁSSIO 500 MG+125MG,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R$ 3,32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R$ 26.560,00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AMOXICILINA 500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R$ 0,45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R$ 4.500,00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AMOXICILINA SUSPENSÃO ORAL 250 MG / </w:t>
            </w:r>
            <w:proofErr w:type="gramStart"/>
            <w:r w:rsidRPr="002F1CEF">
              <w:rPr>
                <w:rFonts w:ascii="Rawline" w:hAnsi="Rawline"/>
                <w:color w:val="000000"/>
                <w:sz w:val="23"/>
                <w:szCs w:val="23"/>
              </w:rPr>
              <w:t>5ML</w:t>
            </w:r>
            <w:proofErr w:type="gramEnd"/>
            <w:r w:rsidRPr="002F1CEF">
              <w:rPr>
                <w:rFonts w:ascii="Rawline" w:hAnsi="Rawline"/>
                <w:color w:val="000000"/>
                <w:sz w:val="23"/>
                <w:szCs w:val="23"/>
              </w:rPr>
              <w:t>, FRASCO 60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R$ 6,31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R$ 12.620,00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ANLODIPINO BESILATO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 COMPRIMIDO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BECLOMETASONA, DIPROPIONATO DE 250 MCG INALAÇÃO - DOSE AEROSOL, FRASCO 200 </w:t>
            </w:r>
            <w:proofErr w:type="gramStart"/>
            <w:r w:rsidRPr="002F1CEF">
              <w:rPr>
                <w:rFonts w:ascii="Rawline" w:hAnsi="Rawline"/>
                <w:color w:val="000000"/>
                <w:sz w:val="23"/>
                <w:szCs w:val="23"/>
              </w:rPr>
              <w:t>DOSES</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R$ 61,49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R$ 4.919,20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159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BECLOMETASONA, DIPROPIONATO DE 50 MCG/DOSE, SPRAY NASAL, FRASCO 200 </w:t>
            </w:r>
            <w:proofErr w:type="gramStart"/>
            <w:r w:rsidRPr="002F1CEF">
              <w:rPr>
                <w:rFonts w:ascii="Rawline" w:hAnsi="Rawline"/>
                <w:color w:val="000000"/>
                <w:sz w:val="23"/>
                <w:szCs w:val="23"/>
              </w:rPr>
              <w:t>DOSES</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R$ 44,05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R$ 2.202,50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BROMETO DE IPRATRÓPIO AEROSOL</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0,25 MCG, 200 DOSES</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R$ 35,25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R$ 10.575,00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BUTIL-BROMETO ESCOPOLAMINA + DIPIRONA FRASCO 15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R$ 8,46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R$ 8.460,00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CAPTOPRIL 25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R$ 600,00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CARBONATO DE CÁLCIO 500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R$ 1.560,00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CEFADROXILA 500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R$ 3,23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R$ 9.690,00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CEFADROXILA 50 MG/ML SUSPENSÃO, FRASCO 100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R$ 58,30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R$ 23.320,00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166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CEFALEXINA 250 MG/</w:t>
            </w:r>
            <w:proofErr w:type="gramStart"/>
            <w:r w:rsidRPr="002F1CEF">
              <w:rPr>
                <w:rFonts w:ascii="Rawline" w:hAnsi="Rawline"/>
                <w:color w:val="000000"/>
                <w:sz w:val="23"/>
                <w:szCs w:val="23"/>
              </w:rPr>
              <w:t>5ML</w:t>
            </w:r>
            <w:proofErr w:type="gramEnd"/>
            <w:r w:rsidRPr="002F1CEF">
              <w:rPr>
                <w:rFonts w:ascii="Rawline" w:hAnsi="Rawline"/>
                <w:color w:val="000000"/>
                <w:sz w:val="23"/>
                <w:szCs w:val="23"/>
              </w:rPr>
              <w:t xml:space="preserve"> OU (50MG/ML), SUSPENSÃO, FRASCO 100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R$ 15,42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R$ 15.420,00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CEFALEXINA 500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R$ 1,10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R$ 16.500,00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CETOCONAZOL 20 MG/G CREME. TUBO 30 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R$ 6,74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R$ 3.370,00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169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9000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CIPROFLOXACINO 500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R$ 0,41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R$ 3.690,00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DEXAMETASONA CREME 10 G, </w:t>
            </w:r>
            <w:proofErr w:type="gramStart"/>
            <w:r w:rsidRPr="002F1CEF">
              <w:rPr>
                <w:rFonts w:ascii="Rawline" w:hAnsi="Rawline"/>
                <w:color w:val="000000"/>
                <w:sz w:val="23"/>
                <w:szCs w:val="23"/>
              </w:rPr>
              <w:t>TUBO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R$ 3,10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R$ 3.100,00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DEXAMETASONA, SOLUÇÃO ORAL, (ELIXIR),</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0,5 MG/ML/ 5ML, FRASCO 100 ML (0,1 MG/ML)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R$ 3,01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R$ 3.010,00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DEXCLORFENIRAMINA 0,4 MG/ML SOLUÇÃO ORAL, </w:t>
            </w:r>
            <w:proofErr w:type="gramStart"/>
            <w:r w:rsidRPr="002F1CEF">
              <w:rPr>
                <w:rFonts w:ascii="Rawline" w:hAnsi="Rawline"/>
                <w:color w:val="000000"/>
                <w:sz w:val="23"/>
                <w:szCs w:val="23"/>
              </w:rPr>
              <w:t>FRASCO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R$ 3,15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R$ 1.575,00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DEXCLORFENIRAMINA </w:t>
            </w:r>
            <w:proofErr w:type="gramStart"/>
            <w:r w:rsidRPr="002F1CEF">
              <w:rPr>
                <w:rFonts w:ascii="Rawline" w:hAnsi="Rawline"/>
                <w:color w:val="000000"/>
                <w:sz w:val="23"/>
                <w:szCs w:val="23"/>
              </w:rPr>
              <w:t>2</w:t>
            </w:r>
            <w:proofErr w:type="gramEnd"/>
            <w:r w:rsidRPr="002F1CEF">
              <w:rPr>
                <w:rFonts w:ascii="Rawline" w:hAnsi="Rawline"/>
                <w:color w:val="000000"/>
                <w:sz w:val="23"/>
                <w:szCs w:val="23"/>
              </w:rPr>
              <w:t xml:space="preserve"> MG, COMPRIMIDO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R$ 800,00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DICLOFENACO 50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R$ 660,00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DICLOFENACO RESINATO, GOTAS SUSPENSÃO ORAL 15 MG/ML, FRASCO 10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R$ 4,27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R$ 1.708,00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DIGOXINA 0,25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R$ 0,36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R$ 1.800,00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DIMETICONA GOTAS, FRASCO 10 ML, 75 MG/</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R$ 1,97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R$ 3.940,00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DIPIRONA GOTAS 500 MG/ML, FRASCO </w:t>
            </w:r>
            <w:proofErr w:type="gramStart"/>
            <w:r w:rsidRPr="002F1CEF">
              <w:rPr>
                <w:rFonts w:ascii="Rawline" w:hAnsi="Rawline"/>
                <w:color w:val="000000"/>
                <w:sz w:val="23"/>
                <w:szCs w:val="23"/>
              </w:rPr>
              <w:t>10ML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R$ 1,86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R$ 3.720,00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179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DIPIRONA SÓDICA 500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R$ 4.600,00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ENALAPRIL 20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R$ 2.400,00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ENALAPRIL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 COMPRIMIDO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proofErr w:type="gramStart"/>
            <w:r w:rsidRPr="002F1CEF">
              <w:rPr>
                <w:rFonts w:ascii="Rawline" w:hAnsi="Rawline"/>
                <w:color w:val="000000"/>
                <w:sz w:val="23"/>
                <w:szCs w:val="23"/>
              </w:rPr>
              <w:t>ERITROMICINA ,</w:t>
            </w:r>
            <w:proofErr w:type="gramEnd"/>
            <w:r w:rsidRPr="002F1CEF">
              <w:rPr>
                <w:rFonts w:ascii="Rawline" w:hAnsi="Rawline"/>
                <w:color w:val="000000"/>
                <w:sz w:val="23"/>
                <w:szCs w:val="23"/>
              </w:rPr>
              <w:t xml:space="preserve"> ESTOLATO DE SUSPENSÃO ORAL 25 </w:t>
            </w:r>
            <w:r w:rsidRPr="002F1CEF">
              <w:rPr>
                <w:rFonts w:ascii="Rawline" w:hAnsi="Rawline"/>
                <w:color w:val="000000"/>
                <w:sz w:val="23"/>
                <w:szCs w:val="23"/>
              </w:rPr>
              <w:lastRenderedPageBreak/>
              <w:t>MG/ML, FRASCO 60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R$ 7,67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R$ 6.136,00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183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ESPIRONOLACTONA 25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R$ 4.050,00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PREDNISOLONA XAROPE, </w:t>
            </w:r>
            <w:proofErr w:type="gramStart"/>
            <w:r w:rsidRPr="002F1CEF">
              <w:rPr>
                <w:rFonts w:ascii="Rawline" w:hAnsi="Rawline"/>
                <w:color w:val="000000"/>
                <w:sz w:val="23"/>
                <w:szCs w:val="23"/>
              </w:rPr>
              <w:t>3</w:t>
            </w:r>
            <w:proofErr w:type="gramEnd"/>
            <w:r w:rsidRPr="002F1CEF">
              <w:rPr>
                <w:rFonts w:ascii="Rawline" w:hAnsi="Rawline"/>
                <w:color w:val="000000"/>
                <w:sz w:val="23"/>
                <w:szCs w:val="23"/>
              </w:rPr>
              <w:t xml:space="preserve"> MG/ML, FRASCO 60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R$ 6,85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R$ 2.740,00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SULFATO DE TOBRAMICINA 3,5 G - POMADA</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R$ 39,52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R$ 9.880,00</w:t>
            </w:r>
          </w:p>
        </w:tc>
      </w:tr>
      <w:tr w:rsidR="00B36ED4" w:rsidRPr="002F1CEF" w:rsidTr="00B36ED4">
        <w:trPr>
          <w:trHeight w:val="465"/>
        </w:trPr>
        <w:tc>
          <w:tcPr>
            <w:tcW w:w="8031" w:type="dxa"/>
            <w:gridSpan w:val="5"/>
            <w:shd w:val="clear" w:color="auto" w:fill="auto"/>
            <w:vAlign w:val="center"/>
          </w:tcPr>
          <w:p w:rsidR="00B36ED4" w:rsidRPr="002F1CEF" w:rsidRDefault="00B36ED4" w:rsidP="00B36ED4">
            <w:pPr>
              <w:jc w:val="right"/>
              <w:rPr>
                <w:rFonts w:ascii="Rawline" w:hAnsi="Rawline" w:cs="Calibri"/>
                <w:b/>
                <w:bCs/>
                <w:sz w:val="23"/>
                <w:szCs w:val="23"/>
              </w:rPr>
            </w:pPr>
            <w:r w:rsidRPr="002F1CEF">
              <w:rPr>
                <w:rFonts w:ascii="Rawline" w:hAnsi="Rawline" w:cs="Calibri"/>
                <w:b/>
                <w:bCs/>
                <w:sz w:val="23"/>
                <w:szCs w:val="23"/>
              </w:rPr>
              <w:t>VALOR TOTAL DO LOTE:</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R$ 237.557,70</w:t>
            </w:r>
          </w:p>
        </w:tc>
      </w:tr>
      <w:tr w:rsidR="00244A05" w:rsidRPr="002F1CEF" w:rsidTr="00B36ED4">
        <w:trPr>
          <w:trHeight w:val="525"/>
        </w:trPr>
        <w:tc>
          <w:tcPr>
            <w:tcW w:w="10015" w:type="dxa"/>
            <w:gridSpan w:val="6"/>
            <w:shd w:val="clear" w:color="auto" w:fill="auto"/>
            <w:noWrap/>
            <w:vAlign w:val="center"/>
            <w:hideMark/>
          </w:tcPr>
          <w:p w:rsidR="00244A05" w:rsidRPr="002F1CEF" w:rsidRDefault="00244A05" w:rsidP="00B36ED4">
            <w:pPr>
              <w:rPr>
                <w:rFonts w:ascii="Rawline" w:hAnsi="Rawline" w:cs="Calibri"/>
                <w:b/>
                <w:bCs/>
                <w:sz w:val="23"/>
                <w:szCs w:val="23"/>
              </w:rPr>
            </w:pPr>
            <w:r w:rsidRPr="002F1CEF">
              <w:rPr>
                <w:rFonts w:ascii="Rawline" w:hAnsi="Rawline" w:cs="Calibri"/>
                <w:b/>
                <w:bCs/>
                <w:sz w:val="23"/>
                <w:szCs w:val="23"/>
              </w:rPr>
              <w:t>LOTE 07 - MEDICAMENTO - FARMÁCIA BÁSICA</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ACARBOSE, DOSAGEM 50 </w:t>
            </w:r>
            <w:proofErr w:type="gramStart"/>
            <w:r w:rsidRPr="002F1CEF">
              <w:rPr>
                <w:rFonts w:ascii="Rawline" w:hAnsi="Rawline"/>
                <w:color w:val="000000"/>
                <w:sz w:val="23"/>
                <w:szCs w:val="23"/>
              </w:rPr>
              <w:t>MG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R$ 1,33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R$ 1.330,00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ATENOLOL, DOSAGEM 25 </w:t>
            </w:r>
            <w:proofErr w:type="gramStart"/>
            <w:r w:rsidRPr="002F1CEF">
              <w:rPr>
                <w:rFonts w:ascii="Rawline" w:hAnsi="Rawline"/>
                <w:color w:val="000000"/>
                <w:sz w:val="23"/>
                <w:szCs w:val="23"/>
              </w:rPr>
              <w:t>MG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R$ 1.400,00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ETINILESTRADIOL+ LEVONORGESTREL 0,03 + 0,15MG COMP</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R$ 840,00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189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FUROSEMIDA 40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R$ 1.320,00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FLUNARIZINA 10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R$ 240,00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GLIBENCLAMIDA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 COMPRIMIDO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GLICLAZIDA 30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R$ 0,35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R$ 7.000,00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SULFATO FERROSO SUSPENSÃO ORAL, 25 MG/ML, FRASCO 100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R$ 3,94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R$ 5.910,00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HIDROCLOROTIAZIDA 25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IBUPROFENO 100 MG/ML SUSPENSÃO ORAL, FRASCO 20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R$ 4,34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R$ 4.340,00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IBUPROFENO 600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R$ 0,33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R$ 4.950,00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ISOSSORBIDA 10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R$ 0,37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R$ 2.220,00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198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LORATADINA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MG/5 ML (1MG/ML) XAROPE, FRASCO </w:t>
            </w:r>
            <w:r w:rsidRPr="002F1CEF">
              <w:rPr>
                <w:rFonts w:ascii="Rawline" w:hAnsi="Rawline"/>
                <w:color w:val="000000"/>
                <w:sz w:val="23"/>
                <w:szCs w:val="23"/>
              </w:rPr>
              <w:lastRenderedPageBreak/>
              <w:t>100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R$ 6,22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R$ 6.220,00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199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LOSARTANA 50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R$ 6.400,00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MEBENDAZOL 100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R$ 0,42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R$ 1.680,00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MEBENDAZOL SUSPENSÃO ORAL 100 MG/ </w:t>
            </w:r>
            <w:proofErr w:type="gramStart"/>
            <w:r w:rsidRPr="002F1CEF">
              <w:rPr>
                <w:rFonts w:ascii="Rawline" w:hAnsi="Rawline"/>
                <w:color w:val="000000"/>
                <w:sz w:val="23"/>
                <w:szCs w:val="23"/>
              </w:rPr>
              <w:t>5ML</w:t>
            </w:r>
            <w:proofErr w:type="gramEnd"/>
            <w:r w:rsidRPr="002F1CEF">
              <w:rPr>
                <w:rFonts w:ascii="Rawline" w:hAnsi="Rawline"/>
                <w:color w:val="000000"/>
                <w:sz w:val="23"/>
                <w:szCs w:val="23"/>
              </w:rPr>
              <w:t xml:space="preserve"> (20MG/ML), FRASCO 30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R$ 2,49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R$ 1.245,00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METFORMINA 850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R$ 3.800,00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METILDOPA 250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R$ 0,86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R$ 10.320,00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METOCLOPRAMIDA GOTAS, 4MG/ML, FRASCO </w:t>
            </w:r>
            <w:proofErr w:type="gramStart"/>
            <w:r w:rsidRPr="002F1CEF">
              <w:rPr>
                <w:rFonts w:ascii="Rawline" w:hAnsi="Rawline"/>
                <w:color w:val="000000"/>
                <w:sz w:val="23"/>
                <w:szCs w:val="23"/>
              </w:rPr>
              <w:t>10ML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R$ 2,68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R$ 2.680,00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METRONIDAZOL 250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R$ 2.000,00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TB</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METRONIDAZOL CREME VAGINAL</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100 MG/GR</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R$ 9,42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R$ 4.710,00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METRONIDAZOL, BENZOIL SUSPENSÃO ORAL 40 MG/ML, FRASCO 100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R$ 9,38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R$ 4.690,00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METOPROLOL 100 MG SUCCINATO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R$ 1,19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R$ 3.570,00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209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METOPROLOL 25 MG SUCCINATO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R$ 0,46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R$ 2.760,00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METOPROLOL 50 MG SUCCINATO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R$ 0,64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R$ 3.200,00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MICONAZOL, NITRATO 2% CREME VAGINAL 80 </w:t>
            </w:r>
            <w:proofErr w:type="gramStart"/>
            <w:r w:rsidRPr="002F1CEF">
              <w:rPr>
                <w:rFonts w:ascii="Rawline" w:hAnsi="Rawline"/>
                <w:color w:val="000000"/>
                <w:sz w:val="23"/>
                <w:szCs w:val="23"/>
              </w:rPr>
              <w:t>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R$ 10,69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R$ 4.276,00</w:t>
            </w:r>
          </w:p>
        </w:tc>
      </w:tr>
      <w:tr w:rsidR="00B36ED4" w:rsidRPr="002F1CEF" w:rsidTr="00B36ED4">
        <w:trPr>
          <w:trHeight w:val="194"/>
        </w:trPr>
        <w:tc>
          <w:tcPr>
            <w:tcW w:w="8031" w:type="dxa"/>
            <w:gridSpan w:val="5"/>
            <w:shd w:val="clear" w:color="auto" w:fill="auto"/>
            <w:vAlign w:val="center"/>
          </w:tcPr>
          <w:p w:rsidR="00B36ED4" w:rsidRPr="002F1CEF" w:rsidRDefault="00B36ED4" w:rsidP="00B36ED4">
            <w:pPr>
              <w:jc w:val="right"/>
              <w:rPr>
                <w:rFonts w:ascii="Rawline" w:hAnsi="Rawline" w:cs="Calibri"/>
                <w:b/>
                <w:bCs/>
                <w:sz w:val="23"/>
                <w:szCs w:val="23"/>
              </w:rPr>
            </w:pPr>
            <w:r w:rsidRPr="002F1CEF">
              <w:rPr>
                <w:rFonts w:ascii="Rawline" w:hAnsi="Rawline" w:cs="Calibri"/>
                <w:b/>
                <w:bCs/>
                <w:sz w:val="23"/>
                <w:szCs w:val="23"/>
              </w:rPr>
              <w:t>VALOR TOTAL DO LOTE:</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R$ 89.101,00</w:t>
            </w:r>
          </w:p>
        </w:tc>
      </w:tr>
      <w:tr w:rsidR="00244A05" w:rsidRPr="002F1CEF" w:rsidTr="00B36ED4">
        <w:trPr>
          <w:trHeight w:val="283"/>
        </w:trPr>
        <w:tc>
          <w:tcPr>
            <w:tcW w:w="10015" w:type="dxa"/>
            <w:gridSpan w:val="6"/>
            <w:shd w:val="clear" w:color="auto" w:fill="auto"/>
            <w:noWrap/>
            <w:vAlign w:val="center"/>
            <w:hideMark/>
          </w:tcPr>
          <w:p w:rsidR="00244A05" w:rsidRPr="002F1CEF" w:rsidRDefault="00244A05" w:rsidP="00B36ED4">
            <w:pPr>
              <w:rPr>
                <w:rFonts w:ascii="Rawline" w:hAnsi="Rawline" w:cs="Calibri"/>
                <w:b/>
                <w:bCs/>
                <w:sz w:val="23"/>
                <w:szCs w:val="23"/>
              </w:rPr>
            </w:pPr>
            <w:r w:rsidRPr="002F1CEF">
              <w:rPr>
                <w:rFonts w:ascii="Rawline" w:hAnsi="Rawline" w:cs="Calibri"/>
                <w:b/>
                <w:bCs/>
                <w:sz w:val="23"/>
                <w:szCs w:val="23"/>
              </w:rPr>
              <w:t>LOTE 08 - MEDICAMENTO - FARMÁCIA BÁSICA</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ÁCIDO ACETILSALICÍLICO 100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FENOTEROL, BROMIDRATO, SOLUÇÃO ORAL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MG/ML, FRASCO 20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R$ 4,67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R$ 2.335,00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LORATADINA 10 MG, COMPRIMIDO.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R$ 1.440,00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MEDROXIPROGESTERONA ACETATO 150 MG/ML </w:t>
            </w:r>
            <w:r w:rsidRPr="002F1CEF">
              <w:rPr>
                <w:rFonts w:ascii="Rawline" w:hAnsi="Rawline"/>
                <w:color w:val="000000"/>
                <w:sz w:val="23"/>
                <w:szCs w:val="23"/>
              </w:rPr>
              <w:lastRenderedPageBreak/>
              <w:t>SUSPENSÃO INJETÁVEL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R$ 24,38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R$ 4.876,00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216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METFORMINA 500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R$ 1.300,00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TB</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NEOMICINA, SULFATO DE + BACITRACINA </w:t>
            </w:r>
            <w:proofErr w:type="gramStart"/>
            <w:r w:rsidRPr="002F1CEF">
              <w:rPr>
                <w:rFonts w:ascii="Rawline" w:hAnsi="Rawline"/>
                <w:color w:val="000000"/>
                <w:sz w:val="23"/>
                <w:szCs w:val="23"/>
              </w:rPr>
              <w:t>ZÍNCICA(</w:t>
            </w:r>
            <w:proofErr w:type="gramEnd"/>
            <w:r w:rsidRPr="002F1CEF">
              <w:rPr>
                <w:rFonts w:ascii="Rawline" w:hAnsi="Rawline"/>
                <w:color w:val="000000"/>
                <w:sz w:val="23"/>
                <w:szCs w:val="23"/>
              </w:rPr>
              <w:t>5MG/G + 250UI/G) POMADA, TUBO COM 10 GRAMAS.</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R$ 3,63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R$ 2.904,00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NIFEDIPINO, DOSAGEM 20 </w:t>
            </w:r>
            <w:proofErr w:type="gramStart"/>
            <w:r w:rsidRPr="002F1CEF">
              <w:rPr>
                <w:rFonts w:ascii="Rawline" w:hAnsi="Rawline"/>
                <w:color w:val="000000"/>
                <w:sz w:val="23"/>
                <w:szCs w:val="23"/>
              </w:rPr>
              <w:t>MG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R$ 720,00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219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NIMESULIDA 100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R$ 3.150,00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NIMESULIDA GOTAS 50 MG/ML, FRASCO 15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R$ 2,68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R$ 2.680,00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NISTATINA, SUSPENSÃO ORAL 100.000 UI/ML, FRASCO COM 50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R$ 7,35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R$ 5.880,00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OMEPRAZOL 20 MG, </w:t>
            </w:r>
            <w:proofErr w:type="gramStart"/>
            <w:r w:rsidRPr="002F1CEF">
              <w:rPr>
                <w:rFonts w:ascii="Rawline" w:hAnsi="Rawline"/>
                <w:color w:val="000000"/>
                <w:sz w:val="23"/>
                <w:szCs w:val="23"/>
              </w:rPr>
              <w:t>COMPRIMIDO</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R$ 1.800,00</w:t>
            </w:r>
          </w:p>
        </w:tc>
      </w:tr>
      <w:tr w:rsidR="00244A05" w:rsidRPr="002F1CEF" w:rsidTr="00B36ED4">
        <w:trPr>
          <w:trHeight w:val="54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PARACETAMOL 100 MG/ML SOLUÇÃO ORAL, FRASCO 15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R$ 7,46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R$ 4.476,00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PARACETAMOL 500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R$ 3.000,00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POLIVITAMINAS</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(POLIVITAMÍNICO) COMP.</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POLIVITAMINAS SUSPENSÃO</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(POLIVITAMÍNICO), FRASCO COM 20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R$ 4,17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R$ 1.668,00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PREDNISONA 20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R$ 0,26</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R$ 3.900,00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PREDNISONA </w:t>
            </w:r>
            <w:proofErr w:type="gramStart"/>
            <w:r w:rsidRPr="002F1CEF">
              <w:rPr>
                <w:rFonts w:ascii="Rawline" w:hAnsi="Rawline"/>
                <w:color w:val="000000"/>
                <w:sz w:val="23"/>
                <w:szCs w:val="23"/>
              </w:rPr>
              <w:t>5</w:t>
            </w:r>
            <w:proofErr w:type="gramEnd"/>
            <w:r w:rsidRPr="002F1CEF">
              <w:rPr>
                <w:rFonts w:ascii="Rawline" w:hAnsi="Rawline"/>
                <w:color w:val="000000"/>
                <w:sz w:val="23"/>
                <w:szCs w:val="23"/>
              </w:rPr>
              <w:t xml:space="preserve">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229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PROMETAZINA 25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R$ 3.750,00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PROMETAZINA 50 MG/02 ML </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25MG/ML), AMPOLA DE 2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R$ 4,20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R$ 2.100,00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PROPRANOLOL 40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R$ 0,09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R$ 1.800,00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RANITIDINA, COMPRIMIDO 150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R$ 880,00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233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SAIS PARA HIDRATAÇÃO ORAL, 27,9 </w:t>
            </w:r>
            <w:proofErr w:type="gramStart"/>
            <w:r w:rsidRPr="002F1CEF">
              <w:rPr>
                <w:rFonts w:ascii="Rawline" w:hAnsi="Rawline"/>
                <w:color w:val="000000"/>
                <w:sz w:val="23"/>
                <w:szCs w:val="23"/>
              </w:rPr>
              <w:t>GR</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R$ 1,33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R$ 266,00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SALBUTAMOL 100 MCG SPRAY COM AEROGADOR (IRRIGADOR)</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R$ 26,57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R$ 3.985,50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SINVASTATINA 20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SULFAMETOXAZOL + TRIMETOPRIMA 200 MG / </w:t>
            </w:r>
            <w:proofErr w:type="gramStart"/>
            <w:r w:rsidRPr="002F1CEF">
              <w:rPr>
                <w:rFonts w:ascii="Rawline" w:hAnsi="Rawline"/>
                <w:color w:val="000000"/>
                <w:sz w:val="23"/>
                <w:szCs w:val="23"/>
              </w:rPr>
              <w:t>5ML</w:t>
            </w:r>
            <w:proofErr w:type="gramEnd"/>
            <w:r w:rsidRPr="002F1CEF">
              <w:rPr>
                <w:rFonts w:ascii="Rawline" w:hAnsi="Rawline"/>
                <w:color w:val="000000"/>
                <w:sz w:val="23"/>
                <w:szCs w:val="23"/>
              </w:rPr>
              <w:t xml:space="preserve"> + 40 MG/5ML (40MG/ML + 8MG/ML)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R$ 5,28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R$ 2.640,00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SULFAMETOXAZOL + TRIMETOPRIMA (400 MG + 80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R$ 0,27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R$ 810,00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SULFATO FERROSO COMPRIMIDO, 40 </w:t>
            </w:r>
            <w:proofErr w:type="gramStart"/>
            <w:r w:rsidRPr="002F1CEF">
              <w:rPr>
                <w:rFonts w:ascii="Rawline" w:hAnsi="Rawline"/>
                <w:color w:val="000000"/>
                <w:sz w:val="23"/>
                <w:szCs w:val="23"/>
              </w:rPr>
              <w:t>MG</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R$ 0,10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R$ 2.000,00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239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AMP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NORETISTERONA + ESTRADIOL SOLUÇÃO INJETÁVEL, 50 MG/ML + 5 MG/ML, EMBALAGEM CONTENDO </w:t>
            </w:r>
            <w:proofErr w:type="gramStart"/>
            <w:r w:rsidRPr="002F1CEF">
              <w:rPr>
                <w:rFonts w:ascii="Rawline" w:hAnsi="Rawline"/>
                <w:color w:val="000000"/>
                <w:sz w:val="23"/>
                <w:szCs w:val="23"/>
              </w:rPr>
              <w:t>1</w:t>
            </w:r>
            <w:proofErr w:type="gramEnd"/>
            <w:r w:rsidRPr="002F1CEF">
              <w:rPr>
                <w:rFonts w:ascii="Rawline" w:hAnsi="Rawline"/>
                <w:color w:val="000000"/>
                <w:sz w:val="23"/>
                <w:szCs w:val="23"/>
              </w:rPr>
              <w:t xml:space="preserve"> AMPOLA DE 1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R$ 22,81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R$ 7.983,50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3800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CAIXA</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NORETISTERONA COMPRIMIDO 0,35 MG, ANTICONCEPCIONAL, CAIXA COM CARTELA COM 35 DRÁGEAS.</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R$ 8,19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R$ 31.122,00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PREDNISOLONA 20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R$ 0,35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R$ 1.750,00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SOLIFENACINA SUCCINATO 10 MG (EXCIPIENTES: AMIDO DE MILHO, LACTOSE, HIPROMELOSE (E464), ESTEARATO DE MAGNÉSIO, MACROGOL, TALCO, DIÓXIDO DE TITÂNIO (E171) E ÓXIDO DE FERRO (E172</w:t>
            </w:r>
            <w:proofErr w:type="gramStart"/>
            <w:r w:rsidRPr="002F1CEF">
              <w:rPr>
                <w:rFonts w:ascii="Rawline" w:hAnsi="Rawline"/>
                <w:color w:val="000000"/>
                <w:sz w:val="23"/>
                <w:szCs w:val="23"/>
              </w:rPr>
              <w:t>)</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R$ 4,42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R$ 221,00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120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MACROGOL 3350 + BICARBONATO DE SÓDIO + CLORETO DE SÓDIO + </w:t>
            </w:r>
            <w:r w:rsidRPr="002F1CEF">
              <w:rPr>
                <w:rFonts w:ascii="Rawline" w:hAnsi="Rawline"/>
                <w:color w:val="000000"/>
                <w:sz w:val="23"/>
                <w:szCs w:val="23"/>
              </w:rPr>
              <w:lastRenderedPageBreak/>
              <w:t xml:space="preserve">CLORETO DE POTÁSSIO. CAIXA COM </w:t>
            </w:r>
            <w:proofErr w:type="gramStart"/>
            <w:r w:rsidRPr="002F1CEF">
              <w:rPr>
                <w:rFonts w:ascii="Rawline" w:hAnsi="Rawline"/>
                <w:color w:val="000000"/>
                <w:sz w:val="23"/>
                <w:szCs w:val="23"/>
              </w:rPr>
              <w:t>20 SACHÊ</w:t>
            </w:r>
            <w:proofErr w:type="gramEnd"/>
            <w:r w:rsidRPr="002F1CEF">
              <w:rPr>
                <w:rFonts w:ascii="Rawline" w:hAnsi="Rawline"/>
                <w:color w:val="000000"/>
                <w:sz w:val="23"/>
                <w:szCs w:val="23"/>
              </w:rPr>
              <w:t xml:space="preserve"> COM 14 G CADA. </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MUNVILAX LAXANTE)</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R$ 53,73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R$ 6.447,60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244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BISNAGA</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SORBITOL 714 MG/G + LAURILSULFATO DE SÓDIO 7,7MG/G, LAXANTE </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MINILAX), SOLUÇÃO RETAL BISNAGAS DE 6,5G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R$ 7,21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R$ 7.210,00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CLORIDRATO DE OXIBUTININA 5MG (RETEMIC</w:t>
            </w:r>
            <w:proofErr w:type="gramStart"/>
            <w:r w:rsidRPr="002F1CEF">
              <w:rPr>
                <w:rFonts w:ascii="Rawline" w:hAnsi="Rawline"/>
                <w:color w:val="000000"/>
                <w:sz w:val="23"/>
                <w:szCs w:val="23"/>
              </w:rPr>
              <w:t xml:space="preserve"> )</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R$ 1,22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R$ 732,00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PANTOPRAZOL SÓDICO SESQUI-HIDRATADO 45,10 MG (EQUIVALENTE A 40 MG DE PANTOPRAZOL)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R$ 0,34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R$ 1.700,00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FLUCONAZOL 150 MG LACTOSE MONOIDRATADA, DIÓXIDO DE SILÍCIO, ESTEARATO DE MAGNÉSIO, LAURILSULFATO DE SÓDIO, CROSCARMELOSE SÓDICA.</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R$ 1,04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R$ 1.040,00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250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SOLUÇÃO FISIOLÓGICA 0,9%, FRASCO 250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R$ 6,70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R$ 1.675,00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249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SOLUÇÃO FISIOLÓGICA 0,9%, FRASCO 500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R$ 7,57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R$ 1.514,00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SOLUÇÃO FISIOLÓGICA NASAL, 0,9%</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FRASCO 100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R$ 6,14</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R$ 6.140,00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4000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CLORIDRATO DE PAROXETINA 20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R$ 0,48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R$ 1.920,00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LEVOTIROXINA SÓDICA 25 MCG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R$ 0,42</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R$ 3.360,00</w:t>
            </w:r>
          </w:p>
        </w:tc>
      </w:tr>
      <w:tr w:rsidR="00244A05" w:rsidRPr="002F1CEF" w:rsidTr="00B36ED4">
        <w:trPr>
          <w:trHeight w:val="480"/>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LEVOTIROXINA SÓDICA 50 MCG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R$ 0,48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R$ 480,00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254</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BACLOFENO 10 MG. CELULOSE MICROCRISTALINA, AMIDO PRÉGELATIZINADO, </w:t>
            </w:r>
            <w:r w:rsidRPr="002F1CEF">
              <w:rPr>
                <w:rFonts w:ascii="Rawline" w:hAnsi="Rawline"/>
                <w:color w:val="000000"/>
                <w:sz w:val="23"/>
                <w:szCs w:val="23"/>
              </w:rPr>
              <w:lastRenderedPageBreak/>
              <w:t>COPOVIDONA, DIÓXIDO DE SILÍCIO COLOIDAL E ESTEARATO DE MAGNÉSIO.</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R$ 0,45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R$ 4.500,00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255</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CETOCONAZOL +</w:t>
            </w:r>
            <w:proofErr w:type="gramStart"/>
            <w:r w:rsidRPr="002F1CEF">
              <w:rPr>
                <w:rFonts w:ascii="Rawline" w:hAnsi="Rawline"/>
                <w:color w:val="000000"/>
                <w:sz w:val="23"/>
                <w:szCs w:val="23"/>
              </w:rPr>
              <w:t xml:space="preserve">  </w:t>
            </w:r>
            <w:proofErr w:type="gramEnd"/>
            <w:r w:rsidRPr="002F1CEF">
              <w:rPr>
                <w:rFonts w:ascii="Rawline" w:hAnsi="Rawline"/>
                <w:color w:val="000000"/>
                <w:sz w:val="23"/>
                <w:szCs w:val="23"/>
              </w:rPr>
              <w:t>DIPROPIONATO DE BETAMETASONA +  SULFATO DE NEOMICINA, BISNAGA 30 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R$ 9,79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R$ 2.937,00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256</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800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ACETILCISTEÍNA 20 MG/ML, FRASCO 120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R$ 8,21</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R$ 6.568,00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257</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 xml:space="preserve">ACETILCISTEÍNA 40 MG/ML, FRASCO 120 </w:t>
            </w:r>
            <w:proofErr w:type="gramStart"/>
            <w:r w:rsidRPr="002F1CEF">
              <w:rPr>
                <w:rFonts w:ascii="Rawline" w:hAnsi="Rawline"/>
                <w:color w:val="000000"/>
                <w:sz w:val="23"/>
                <w:szCs w:val="23"/>
              </w:rPr>
              <w:t>ML</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R$ 11,27</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R$ 5.635,00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258</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300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COLAGENASE POMADA 30 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R$ 18,99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R$ 5.697,00</w:t>
            </w:r>
          </w:p>
        </w:tc>
      </w:tr>
      <w:tr w:rsidR="00244A05" w:rsidRPr="002F1CEF" w:rsidTr="00B36ED4">
        <w:trPr>
          <w:trHeight w:val="46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259</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10000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COMP</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DOMPERIDONA 10 MG</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R$ 0,69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R$ 6.900,00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260</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500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B36ED4">
            <w:pPr>
              <w:jc w:val="both"/>
              <w:rPr>
                <w:rFonts w:ascii="Rawline" w:hAnsi="Rawline"/>
                <w:color w:val="000000"/>
                <w:sz w:val="23"/>
                <w:szCs w:val="23"/>
              </w:rPr>
            </w:pPr>
            <w:r w:rsidRPr="002F1CEF">
              <w:rPr>
                <w:rFonts w:ascii="Rawline" w:hAnsi="Rawline"/>
                <w:color w:val="000000"/>
                <w:sz w:val="23"/>
                <w:szCs w:val="23"/>
              </w:rPr>
              <w:t>ACEBROFILINA</w:t>
            </w:r>
            <w:r w:rsidR="00B36ED4" w:rsidRPr="002F1CEF">
              <w:rPr>
                <w:rFonts w:ascii="Rawline" w:hAnsi="Rawline"/>
                <w:color w:val="000000"/>
                <w:sz w:val="23"/>
                <w:szCs w:val="23"/>
              </w:rPr>
              <w:t xml:space="preserve"> </w:t>
            </w:r>
            <w:r w:rsidRPr="002F1CEF">
              <w:rPr>
                <w:rFonts w:ascii="Rawline" w:hAnsi="Rawline"/>
                <w:color w:val="000000"/>
                <w:sz w:val="23"/>
                <w:szCs w:val="23"/>
              </w:rPr>
              <w:t>25MG/</w:t>
            </w:r>
            <w:proofErr w:type="gramStart"/>
            <w:r w:rsidRPr="002F1CEF">
              <w:rPr>
                <w:rFonts w:ascii="Rawline" w:hAnsi="Rawline"/>
                <w:color w:val="000000"/>
                <w:sz w:val="23"/>
                <w:szCs w:val="23"/>
              </w:rPr>
              <w:t>5ML</w:t>
            </w:r>
            <w:proofErr w:type="gramEnd"/>
            <w:r w:rsidRPr="002F1CEF">
              <w:rPr>
                <w:rFonts w:ascii="Rawline" w:hAnsi="Rawline"/>
                <w:color w:val="000000"/>
                <w:sz w:val="23"/>
                <w:szCs w:val="23"/>
              </w:rPr>
              <w:t>(5MG/ML), FRASCO 12O 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R$ 11,53</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R$ 5.765,00</w:t>
            </w:r>
          </w:p>
        </w:tc>
      </w:tr>
      <w:tr w:rsidR="00244A05" w:rsidRPr="002F1CEF" w:rsidTr="00B36ED4">
        <w:trPr>
          <w:trHeight w:val="52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261</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FRS</w:t>
            </w:r>
          </w:p>
        </w:tc>
        <w:tc>
          <w:tcPr>
            <w:tcW w:w="3356" w:type="dxa"/>
            <w:shd w:val="clear" w:color="auto" w:fill="auto"/>
            <w:hideMark/>
          </w:tcPr>
          <w:p w:rsidR="00244A05" w:rsidRPr="002F1CEF" w:rsidRDefault="00244A05" w:rsidP="00244A05">
            <w:pPr>
              <w:rPr>
                <w:rFonts w:ascii="Rawline" w:hAnsi="Rawline"/>
                <w:color w:val="000000"/>
                <w:sz w:val="23"/>
                <w:szCs w:val="23"/>
              </w:rPr>
            </w:pPr>
            <w:r w:rsidRPr="002F1CEF">
              <w:rPr>
                <w:rFonts w:ascii="Rawline" w:hAnsi="Rawline"/>
                <w:color w:val="000000"/>
                <w:sz w:val="23"/>
                <w:szCs w:val="23"/>
              </w:rPr>
              <w:t>AZITROMICINA 200 MG/</w:t>
            </w:r>
            <w:proofErr w:type="gramStart"/>
            <w:r w:rsidRPr="002F1CEF">
              <w:rPr>
                <w:rFonts w:ascii="Rawline" w:hAnsi="Rawline"/>
                <w:color w:val="000000"/>
                <w:sz w:val="23"/>
                <w:szCs w:val="23"/>
              </w:rPr>
              <w:t>5ML</w:t>
            </w:r>
            <w:proofErr w:type="gramEnd"/>
            <w:r w:rsidRPr="002F1CEF">
              <w:rPr>
                <w:rFonts w:ascii="Rawline" w:hAnsi="Rawline"/>
                <w:color w:val="000000"/>
                <w:sz w:val="23"/>
                <w:szCs w:val="23"/>
              </w:rPr>
              <w:t>, FRASCO 15 ML (40MG/ML)</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R$ 12,88</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R$ 25.760,00</w:t>
            </w:r>
          </w:p>
        </w:tc>
      </w:tr>
      <w:tr w:rsidR="00B36ED4" w:rsidRPr="002F1CEF" w:rsidTr="00B36ED4">
        <w:trPr>
          <w:trHeight w:val="158"/>
        </w:trPr>
        <w:tc>
          <w:tcPr>
            <w:tcW w:w="8031" w:type="dxa"/>
            <w:gridSpan w:val="5"/>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VALOR TOTAL DO LOTE:</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R$ 200.017,60</w:t>
            </w:r>
          </w:p>
        </w:tc>
      </w:tr>
      <w:tr w:rsidR="00244A05" w:rsidRPr="002F1CEF" w:rsidTr="00B36ED4">
        <w:trPr>
          <w:trHeight w:val="276"/>
        </w:trPr>
        <w:tc>
          <w:tcPr>
            <w:tcW w:w="10015" w:type="dxa"/>
            <w:gridSpan w:val="6"/>
            <w:shd w:val="clear" w:color="auto" w:fill="auto"/>
            <w:noWrap/>
            <w:vAlign w:val="center"/>
            <w:hideMark/>
          </w:tcPr>
          <w:p w:rsidR="00244A05" w:rsidRPr="002F1CEF" w:rsidRDefault="00244A05" w:rsidP="00B36ED4">
            <w:pPr>
              <w:rPr>
                <w:rFonts w:ascii="Rawline" w:hAnsi="Rawline" w:cs="Calibri"/>
                <w:b/>
                <w:bCs/>
                <w:sz w:val="23"/>
                <w:szCs w:val="23"/>
              </w:rPr>
            </w:pPr>
            <w:r w:rsidRPr="002F1CEF">
              <w:rPr>
                <w:rFonts w:ascii="Rawline" w:hAnsi="Rawline" w:cs="Calibri"/>
                <w:b/>
                <w:bCs/>
                <w:sz w:val="23"/>
                <w:szCs w:val="23"/>
              </w:rPr>
              <w:t>LOTE 09 - DIETA ENTERAL</w:t>
            </w:r>
          </w:p>
        </w:tc>
      </w:tr>
      <w:tr w:rsidR="00244A05" w:rsidRPr="002F1CEF" w:rsidTr="00B36ED4">
        <w:trPr>
          <w:trHeight w:val="2835"/>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262</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244A05">
            <w:pPr>
              <w:jc w:val="both"/>
              <w:rPr>
                <w:rFonts w:ascii="Rawline" w:hAnsi="Rawline"/>
                <w:sz w:val="23"/>
                <w:szCs w:val="23"/>
              </w:rPr>
            </w:pPr>
            <w:r w:rsidRPr="002F1CEF">
              <w:rPr>
                <w:rFonts w:ascii="Rawline" w:hAnsi="Rawline"/>
                <w:sz w:val="23"/>
                <w:szCs w:val="23"/>
              </w:rPr>
              <w:t xml:space="preserve">DIETA ENTERAL - SISTEMA ABERTO - TETRA PACK </w:t>
            </w:r>
            <w:proofErr w:type="gramStart"/>
            <w:r w:rsidRPr="002F1CEF">
              <w:rPr>
                <w:rFonts w:ascii="Rawline" w:hAnsi="Rawline"/>
                <w:sz w:val="23"/>
                <w:szCs w:val="23"/>
              </w:rPr>
              <w:t xml:space="preserve">( </w:t>
            </w:r>
            <w:proofErr w:type="gramEnd"/>
            <w:r w:rsidRPr="002F1CEF">
              <w:rPr>
                <w:rFonts w:ascii="Rawline" w:hAnsi="Rawline"/>
                <w:sz w:val="23"/>
                <w:szCs w:val="23"/>
              </w:rPr>
              <w:t>1 LITRO) - 1,5 KCAL FÓRMULA PADRÃO PARA DIETA ENTERAL OU ORAL, SABOR BAUNILHA OU NEUTRO. DENSIDADE CALÓRICA: - 1.5 KCAL/ML - 1.500KCAL EM 1.000ML,</w:t>
            </w:r>
            <w:proofErr w:type="gramStart"/>
            <w:r w:rsidRPr="002F1CEF">
              <w:rPr>
                <w:rFonts w:ascii="Rawline" w:hAnsi="Rawline"/>
                <w:sz w:val="23"/>
                <w:szCs w:val="23"/>
              </w:rPr>
              <w:t xml:space="preserve">  </w:t>
            </w:r>
            <w:proofErr w:type="gramEnd"/>
            <w:r w:rsidRPr="002F1CEF">
              <w:rPr>
                <w:rFonts w:ascii="Rawline" w:hAnsi="Rawline"/>
                <w:sz w:val="23"/>
                <w:szCs w:val="23"/>
              </w:rPr>
              <w:t>APRESENTAÇÃO: LÍQUIDA, ACONDICIONADA EM  TETRAPAK DE 1 LITRO. COMPOSIÇÃO NUTRICIONAL: PROTEÍNA: 15% - 57G/L,</w:t>
            </w:r>
            <w:proofErr w:type="gramStart"/>
            <w:r w:rsidRPr="002F1CEF">
              <w:rPr>
                <w:rFonts w:ascii="Rawline" w:hAnsi="Rawline"/>
                <w:sz w:val="23"/>
                <w:szCs w:val="23"/>
              </w:rPr>
              <w:t xml:space="preserve">  </w:t>
            </w:r>
            <w:proofErr w:type="gramEnd"/>
            <w:r w:rsidRPr="002F1CEF">
              <w:rPr>
                <w:rFonts w:ascii="Rawline" w:hAnsi="Rawline"/>
                <w:sz w:val="23"/>
                <w:szCs w:val="23"/>
              </w:rPr>
              <w:t xml:space="preserve">CARBOIDRATO: 55% - 210G/L, LIPÍDEO: 30% - 50G/L,  FONTE PROTEÍNA: 100% PROTEÍNA ISOLADA DE </w:t>
            </w:r>
            <w:r w:rsidRPr="002F1CEF">
              <w:rPr>
                <w:rFonts w:ascii="Rawline" w:hAnsi="Rawline"/>
                <w:sz w:val="23"/>
                <w:szCs w:val="23"/>
              </w:rPr>
              <w:lastRenderedPageBreak/>
              <w:t>SOJA. INGREDIENTES</w:t>
            </w:r>
            <w:proofErr w:type="gramStart"/>
            <w:r w:rsidRPr="002F1CEF">
              <w:rPr>
                <w:rFonts w:ascii="Rawline" w:hAnsi="Rawline"/>
                <w:sz w:val="23"/>
                <w:szCs w:val="23"/>
              </w:rPr>
              <w:t xml:space="preserve">  </w:t>
            </w:r>
            <w:proofErr w:type="gramEnd"/>
            <w:r w:rsidRPr="002F1CEF">
              <w:rPr>
                <w:rFonts w:ascii="Rawline" w:hAnsi="Rawline"/>
                <w:sz w:val="23"/>
                <w:szCs w:val="23"/>
              </w:rPr>
              <w:t xml:space="preserve">ÁGUA, MALTODEXTRINA, PROTEÍNA ISOLADA DE SOJA, ÓLEO VEGETAL (CANOLA E MILHO/SOJA), (CITRATO DE POTÁSSIO, CLORETO DE POTÁSSIO, FOSFATO DE CÁLCIO DIBÁSICO, CARBONATO DE CÁLCIO, FOSFATO DE POTÁSSIO MONOBÁSICO, CARBONATO DE MAGNÉSIO, CITRATO SÓDICO, GLUCONATO DE ZINCO, GLUCONATO FERROSO, SULFATO DE MANGANÊS, SULFATO DE COBRE, SELENATO DE SÓDIO, IODETO DE POTÁSSIO, CLORETO DE CROMO, MOLIBDATO DE SÓDIO), (CITRATO DE COLINA, L-ASCORBATO DE SÓDIO, ACETATO DE DL-ALFA-TOCOFERILA, BETACAROTENO, NICOTINAMIDA, PALMITATO DE RETINILA, COLECALCIFEROL, D-PANTOTENATO DE CÁLCIO, CLORIDRATO DE PIRIDOXINA, TIAMINA MONONITRATO, FITOMENADIONA, RIBOFLAVINA, D-BIOTINA, ÁCIDO N-PTEROIL-L-GLUTÂMICO, CIANOCOBALAMINA), AROMATIZANTE, EMULSIFICANTES MONO E DIGLICERÍDEOS DE ÁCIDOS </w:t>
            </w:r>
            <w:r w:rsidRPr="002F1CEF">
              <w:rPr>
                <w:rFonts w:ascii="Rawline" w:hAnsi="Rawline"/>
                <w:sz w:val="23"/>
                <w:szCs w:val="23"/>
              </w:rPr>
              <w:lastRenderedPageBreak/>
              <w:t>GRAXOS E LECITINA DE SOJA, ESTABILIZANTE CARRAGENA QUALIDADE EQUIVALENTE A: NUTRI ENTERAL (NUTRIMED), ISOSOURCE(NESTLÉ), TROPHIC (PRODIET)</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R$ 31,79</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R$ 1.907,40</w:t>
            </w:r>
          </w:p>
        </w:tc>
      </w:tr>
      <w:tr w:rsidR="00244A05" w:rsidRPr="002F1CEF" w:rsidTr="00B36ED4">
        <w:trPr>
          <w:trHeight w:val="277"/>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263</w:t>
            </w:r>
          </w:p>
        </w:tc>
        <w:tc>
          <w:tcPr>
            <w:tcW w:w="1418"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200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244A05">
            <w:pPr>
              <w:jc w:val="both"/>
              <w:rPr>
                <w:rFonts w:ascii="Rawline" w:hAnsi="Rawline"/>
                <w:sz w:val="23"/>
                <w:szCs w:val="23"/>
              </w:rPr>
            </w:pPr>
            <w:r w:rsidRPr="002F1CEF">
              <w:rPr>
                <w:rFonts w:ascii="Rawline" w:hAnsi="Rawline"/>
                <w:sz w:val="23"/>
                <w:szCs w:val="23"/>
              </w:rPr>
              <w:t xml:space="preserve">DIETA ENTERAL - SISTEMA ABERTO - TETRA PACK </w:t>
            </w:r>
            <w:proofErr w:type="gramStart"/>
            <w:r w:rsidRPr="002F1CEF">
              <w:rPr>
                <w:rFonts w:ascii="Rawline" w:hAnsi="Rawline"/>
                <w:sz w:val="23"/>
                <w:szCs w:val="23"/>
              </w:rPr>
              <w:t xml:space="preserve">( </w:t>
            </w:r>
            <w:proofErr w:type="gramEnd"/>
            <w:r w:rsidRPr="002F1CEF">
              <w:rPr>
                <w:rFonts w:ascii="Rawline" w:hAnsi="Rawline"/>
                <w:sz w:val="23"/>
                <w:szCs w:val="23"/>
              </w:rPr>
              <w:t xml:space="preserve">1 LITRO) - 1,5 KCAL, COM FIBRA FORMULA PADRÃO, COM FIBRA, PARA DIETA ENTERAL OU ORAL, SABOR BAUNILHA OU SEM SABOR. DENSIDADE CALÓRICA: 1,5KCAL/ML APRESENTAÇÃO: LÍQUIDA, ACONDICIONADA EM FRASCO EM TETRAPAK DE 1LITRO. COMPOSIÇÃO NUTRICIONAL: • PROTEINA 60 A 62G POR LITRO. FONTE PROTEINA: CASEINATO DE CÁLCIO, PROTEÍNA ISOLADA DE SOJA, PROTEÍNA ISOLADA DO SORO DO LEITE, CARBOIDRATO 180 A 220G POR LITRO. FONTE CARBOIDRATO: MALTODEXTRINA • LIP 42 A 58G POR LITRO. FONTE LIP: ÓLEO DE CANOLA, GIRASSOL, MILHO, FIBRA 25 A 23G POR LITRO. FONTE FIBRA: FOS, INULINA, CELULOSE, HEMICELULOSE SEM ADIÇÃO DE SACAROSE. ISENTA EM LACTOSE. SEM </w:t>
            </w:r>
            <w:r w:rsidRPr="002F1CEF">
              <w:rPr>
                <w:rFonts w:ascii="Rawline" w:hAnsi="Rawline"/>
                <w:sz w:val="23"/>
                <w:szCs w:val="23"/>
              </w:rPr>
              <w:lastRenderedPageBreak/>
              <w:t xml:space="preserve">GLÚTEN. QUALIDADE EQUIVALENTE A: NUTRI FIBER (NUTRIMED), </w:t>
            </w:r>
            <w:proofErr w:type="gramStart"/>
            <w:r w:rsidRPr="002F1CEF">
              <w:rPr>
                <w:rFonts w:ascii="Rawline" w:hAnsi="Rawline"/>
                <w:sz w:val="23"/>
                <w:szCs w:val="23"/>
              </w:rPr>
              <w:t>ISOSOURCE(</w:t>
            </w:r>
            <w:proofErr w:type="gramEnd"/>
            <w:r w:rsidRPr="002F1CEF">
              <w:rPr>
                <w:rFonts w:ascii="Rawline" w:hAnsi="Rawline"/>
                <w:sz w:val="23"/>
                <w:szCs w:val="23"/>
              </w:rPr>
              <w:t>NESTLÉ), NUTRI ENERGY</w:t>
            </w:r>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R$ 30,10</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R$ 6.020,00</w:t>
            </w:r>
          </w:p>
        </w:tc>
      </w:tr>
      <w:tr w:rsidR="00244A05" w:rsidRPr="002F1CEF" w:rsidTr="00B36ED4">
        <w:trPr>
          <w:trHeight w:val="1269"/>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lastRenderedPageBreak/>
              <w:t>264</w:t>
            </w:r>
          </w:p>
        </w:tc>
        <w:tc>
          <w:tcPr>
            <w:tcW w:w="1418" w:type="dxa"/>
            <w:shd w:val="clear" w:color="auto" w:fill="auto"/>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244A05" w:rsidRPr="002F1CEF" w:rsidRDefault="00244A05" w:rsidP="00244A05">
            <w:pPr>
              <w:jc w:val="both"/>
              <w:rPr>
                <w:rFonts w:ascii="Rawline" w:hAnsi="Rawline"/>
                <w:sz w:val="23"/>
                <w:szCs w:val="23"/>
              </w:rPr>
            </w:pPr>
            <w:r w:rsidRPr="002F1CEF">
              <w:rPr>
                <w:rFonts w:ascii="Rawline" w:hAnsi="Rawline"/>
                <w:sz w:val="23"/>
                <w:szCs w:val="23"/>
              </w:rPr>
              <w:t xml:space="preserve">DIETA ENTERAL - SISTEMA ABERTO- TETRA PACK </w:t>
            </w:r>
            <w:proofErr w:type="gramStart"/>
            <w:r w:rsidRPr="002F1CEF">
              <w:rPr>
                <w:rFonts w:ascii="Rawline" w:hAnsi="Rawline"/>
                <w:sz w:val="23"/>
                <w:szCs w:val="23"/>
              </w:rPr>
              <w:t xml:space="preserve">( </w:t>
            </w:r>
            <w:proofErr w:type="gramEnd"/>
            <w:r w:rsidRPr="002F1CEF">
              <w:rPr>
                <w:rFonts w:ascii="Rawline" w:hAnsi="Rawline"/>
                <w:sz w:val="23"/>
                <w:szCs w:val="23"/>
              </w:rPr>
              <w:t>1 LITRO) - 1,2 KCAL FORMULA PADRÃO PARA DIETA ENTERAL OU ORAL, SABOR BAUNILHA. DENSIDADE CALÓRICA: 1,2KCAL/ML APRESENTAÇÃO: LÍQUIDA, ACONDICIONADA EM FRASCO EM TETRAPAK DE 1 LITRO. COMPOSI</w:t>
            </w:r>
            <w:r w:rsidR="00770FD4" w:rsidRPr="002F1CEF">
              <w:rPr>
                <w:rFonts w:ascii="Rawline" w:hAnsi="Rawline"/>
                <w:sz w:val="23"/>
                <w:szCs w:val="23"/>
              </w:rPr>
              <w:t xml:space="preserve">ÇÃO NUTRICIONAL: • PROTEINA DE </w:t>
            </w:r>
            <w:r w:rsidRPr="002F1CEF">
              <w:rPr>
                <w:rFonts w:ascii="Rawline" w:hAnsi="Rawline"/>
                <w:sz w:val="23"/>
                <w:szCs w:val="23"/>
              </w:rPr>
              <w:t>46 A 65G POR LITRO. FONTE DA PROTEINA: CASEINATO DE CÁLCIO, PROTEÍNA ISOLADA DE SOJA, PROTEÍNA ISOLADA DO SORO DO LEITE • CARBIDRATO 140 A170G POR LITRO. FONTE CARBOIDRATO: MALTODEXTRINA • LIPIDEO</w:t>
            </w:r>
            <w:proofErr w:type="gramStart"/>
            <w:r w:rsidRPr="002F1CEF">
              <w:rPr>
                <w:rFonts w:ascii="Rawline" w:hAnsi="Rawline"/>
                <w:sz w:val="23"/>
                <w:szCs w:val="23"/>
              </w:rPr>
              <w:t xml:space="preserve">  </w:t>
            </w:r>
            <w:proofErr w:type="gramEnd"/>
            <w:r w:rsidRPr="002F1CEF">
              <w:rPr>
                <w:rFonts w:ascii="Rawline" w:hAnsi="Rawline"/>
                <w:sz w:val="23"/>
                <w:szCs w:val="23"/>
              </w:rPr>
              <w:t>30 A 47G POR LITRO.FONTE DE LIPIDEO: ÓLEO DE CANOLA, GIRASSOL, MILHO. SEM ADIÇÃO DE SACAROSE. ISENTA EM LACTOSE. SEM GLÚTEN. QUALIDADE EQUIVALENTE A: NUTRI ENTERAL (NUTRIMED), NOVA SOURCE SENIOR (NESTLÉ), TROPHIC BASIC (PRODIET</w:t>
            </w:r>
            <w:proofErr w:type="gramStart"/>
            <w:r w:rsidRPr="002F1CEF">
              <w:rPr>
                <w:rFonts w:ascii="Rawline" w:hAnsi="Rawline"/>
                <w:sz w:val="23"/>
                <w:szCs w:val="23"/>
              </w:rPr>
              <w:t>)</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t>R$ 26,65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R$ 1.599,00</w:t>
            </w:r>
          </w:p>
        </w:tc>
      </w:tr>
      <w:tr w:rsidR="00244A05" w:rsidRPr="002F1CEF" w:rsidTr="00B36ED4">
        <w:trPr>
          <w:trHeight w:val="277"/>
        </w:trPr>
        <w:tc>
          <w:tcPr>
            <w:tcW w:w="71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265</w:t>
            </w:r>
          </w:p>
        </w:tc>
        <w:tc>
          <w:tcPr>
            <w:tcW w:w="1418" w:type="dxa"/>
            <w:shd w:val="clear" w:color="auto" w:fill="auto"/>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60</w:t>
            </w:r>
          </w:p>
        </w:tc>
        <w:tc>
          <w:tcPr>
            <w:tcW w:w="1180" w:type="dxa"/>
            <w:shd w:val="clear" w:color="auto" w:fill="auto"/>
            <w:noWrap/>
            <w:vAlign w:val="center"/>
            <w:hideMark/>
          </w:tcPr>
          <w:p w:rsidR="00244A05" w:rsidRPr="002F1CEF" w:rsidRDefault="00244A05" w:rsidP="00244A05">
            <w:pPr>
              <w:jc w:val="center"/>
              <w:rPr>
                <w:rFonts w:ascii="Rawline" w:hAnsi="Rawline"/>
                <w:color w:val="000000"/>
                <w:sz w:val="23"/>
                <w:szCs w:val="23"/>
              </w:rPr>
            </w:pPr>
            <w:r w:rsidRPr="002F1CEF">
              <w:rPr>
                <w:rFonts w:ascii="Rawline" w:hAnsi="Rawline"/>
                <w:color w:val="000000"/>
                <w:sz w:val="23"/>
                <w:szCs w:val="23"/>
              </w:rPr>
              <w:t>UNID.</w:t>
            </w:r>
          </w:p>
        </w:tc>
        <w:tc>
          <w:tcPr>
            <w:tcW w:w="3356" w:type="dxa"/>
            <w:shd w:val="clear" w:color="auto" w:fill="auto"/>
            <w:hideMark/>
          </w:tcPr>
          <w:p w:rsidR="00B36ED4" w:rsidRPr="002F1CEF" w:rsidRDefault="00244A05" w:rsidP="00244A05">
            <w:pPr>
              <w:jc w:val="both"/>
              <w:rPr>
                <w:rFonts w:ascii="Rawline" w:hAnsi="Rawline"/>
                <w:sz w:val="23"/>
                <w:szCs w:val="23"/>
              </w:rPr>
            </w:pPr>
            <w:r w:rsidRPr="002F1CEF">
              <w:rPr>
                <w:rFonts w:ascii="Rawline" w:hAnsi="Rawline"/>
                <w:sz w:val="23"/>
                <w:szCs w:val="23"/>
              </w:rPr>
              <w:t xml:space="preserve">DIETA ENTERAL SISTEMA ABERTO (1 LITRO) - PARA </w:t>
            </w:r>
            <w:r w:rsidRPr="002F1CEF">
              <w:rPr>
                <w:rFonts w:ascii="Rawline" w:hAnsi="Rawline"/>
                <w:sz w:val="23"/>
                <w:szCs w:val="23"/>
              </w:rPr>
              <w:lastRenderedPageBreak/>
              <w:t>DIABETES 1,0 A 1,2- COM FIBRA. FORMULA PADRÃO, PARA DIABÉTICOS, PARA DIETA ENTERAL OU ORAL, SABOR BAUNILHA. DENSIDADE CALÓRICA: 1,0 A 1,2KCAL/ML APRESENTAÇÃO: LÍQUIDA, ACONDICIONADA EM FRASCO EMTETRA PACK, FRASCO DE PLÁSTICO OU SACHÊ, DE 1 LITRO. COMPOSIÇÃO NUTRICIONAL: PROTEINA</w:t>
            </w:r>
            <w:proofErr w:type="gramStart"/>
            <w:r w:rsidRPr="002F1CEF">
              <w:rPr>
                <w:rFonts w:ascii="Rawline" w:hAnsi="Rawline"/>
                <w:sz w:val="23"/>
                <w:szCs w:val="23"/>
              </w:rPr>
              <w:t xml:space="preserve">  </w:t>
            </w:r>
            <w:proofErr w:type="gramEnd"/>
            <w:r w:rsidRPr="002F1CEF">
              <w:rPr>
                <w:rFonts w:ascii="Rawline" w:hAnsi="Rawline"/>
                <w:sz w:val="23"/>
                <w:szCs w:val="23"/>
              </w:rPr>
              <w:t>39 A 49G POR LITRO. FONTE PROTEINA: CASEINATO DE CÁLCIO, PROTEÍNA ISOLADA DE SOJA, CARBOIDRATO 81 A 110G POR LITRO. FONTE CARBOIDRATO: MALTODEXTRINA • LIPIDEO</w:t>
            </w:r>
            <w:proofErr w:type="gramStart"/>
            <w:r w:rsidRPr="002F1CEF">
              <w:rPr>
                <w:rFonts w:ascii="Rawline" w:hAnsi="Rawline"/>
                <w:sz w:val="23"/>
                <w:szCs w:val="23"/>
              </w:rPr>
              <w:t xml:space="preserve">  </w:t>
            </w:r>
            <w:proofErr w:type="gramEnd"/>
            <w:r w:rsidRPr="002F1CEF">
              <w:rPr>
                <w:rFonts w:ascii="Rawline" w:hAnsi="Rawline"/>
                <w:sz w:val="23"/>
                <w:szCs w:val="23"/>
              </w:rPr>
              <w:t>43 A 60G POR LITRO. FONTE LIPIDEO: ÓLEO DE CANOLA, GIRASSOL, MILHO, FIBRA 14 A 16G POR LITRO. FONTE FIBRA: FOS, INULINA, CELULOSE, HEMICELULOSE, POLIDEXTROSE, SEM ADIÇÃO DE SACAROSE. ISENTA EM LACTOSE. SEM GLÚTEN. QUALIDADE EQUIVALENTE A: DIANUTRI (NUTRIMED), NOVASOURCE (NESTLÉ), DIAMAX (PRODIET</w:t>
            </w:r>
            <w:proofErr w:type="gramStart"/>
            <w:r w:rsidRPr="002F1CEF">
              <w:rPr>
                <w:rFonts w:ascii="Rawline" w:hAnsi="Rawline"/>
                <w:sz w:val="23"/>
                <w:szCs w:val="23"/>
              </w:rPr>
              <w:t>)</w:t>
            </w:r>
            <w:proofErr w:type="gramEnd"/>
          </w:p>
        </w:tc>
        <w:tc>
          <w:tcPr>
            <w:tcW w:w="1363" w:type="dxa"/>
            <w:shd w:val="clear" w:color="auto" w:fill="auto"/>
            <w:vAlign w:val="center"/>
            <w:hideMark/>
          </w:tcPr>
          <w:p w:rsidR="00244A05" w:rsidRPr="002F1CEF" w:rsidRDefault="00244A05" w:rsidP="00244A05">
            <w:pPr>
              <w:jc w:val="center"/>
              <w:rPr>
                <w:rFonts w:ascii="Rawline" w:hAnsi="Rawline" w:cs="Calibri"/>
                <w:color w:val="000000"/>
                <w:sz w:val="23"/>
                <w:szCs w:val="23"/>
              </w:rPr>
            </w:pPr>
            <w:r w:rsidRPr="002F1CEF">
              <w:rPr>
                <w:rFonts w:ascii="Rawline" w:hAnsi="Rawline" w:cs="Calibri"/>
                <w:color w:val="000000"/>
                <w:sz w:val="23"/>
                <w:szCs w:val="23"/>
              </w:rPr>
              <w:lastRenderedPageBreak/>
              <w:t>R$ 31,35</w:t>
            </w:r>
          </w:p>
        </w:tc>
        <w:tc>
          <w:tcPr>
            <w:tcW w:w="1984" w:type="dxa"/>
            <w:shd w:val="clear" w:color="auto" w:fill="auto"/>
            <w:vAlign w:val="center"/>
            <w:hideMark/>
          </w:tcPr>
          <w:p w:rsidR="00244A05" w:rsidRPr="002F1CEF" w:rsidRDefault="00244A05" w:rsidP="00244A05">
            <w:pPr>
              <w:jc w:val="center"/>
              <w:rPr>
                <w:rFonts w:ascii="Rawline" w:hAnsi="Rawline" w:cs="Calibri"/>
                <w:sz w:val="23"/>
                <w:szCs w:val="23"/>
              </w:rPr>
            </w:pPr>
            <w:r w:rsidRPr="002F1CEF">
              <w:rPr>
                <w:rFonts w:ascii="Rawline" w:hAnsi="Rawline" w:cs="Calibri"/>
                <w:sz w:val="23"/>
                <w:szCs w:val="23"/>
              </w:rPr>
              <w:t>R$ 1.881,00</w:t>
            </w:r>
          </w:p>
        </w:tc>
      </w:tr>
      <w:tr w:rsidR="00B36ED4" w:rsidRPr="002F1CEF" w:rsidTr="00B36ED4">
        <w:trPr>
          <w:trHeight w:val="546"/>
        </w:trPr>
        <w:tc>
          <w:tcPr>
            <w:tcW w:w="8031" w:type="dxa"/>
            <w:gridSpan w:val="5"/>
            <w:shd w:val="clear" w:color="auto" w:fill="auto"/>
            <w:vAlign w:val="center"/>
          </w:tcPr>
          <w:p w:rsidR="00B36ED4" w:rsidRPr="002F1CEF" w:rsidRDefault="00B36ED4" w:rsidP="00B36ED4">
            <w:pPr>
              <w:jc w:val="right"/>
              <w:rPr>
                <w:rFonts w:ascii="Rawline" w:hAnsi="Rawline" w:cs="Calibri"/>
                <w:b/>
                <w:bCs/>
                <w:sz w:val="23"/>
                <w:szCs w:val="23"/>
              </w:rPr>
            </w:pPr>
            <w:r w:rsidRPr="002F1CEF">
              <w:rPr>
                <w:rFonts w:ascii="Rawline" w:hAnsi="Rawline" w:cs="Calibri"/>
                <w:b/>
                <w:bCs/>
                <w:sz w:val="23"/>
                <w:szCs w:val="23"/>
              </w:rPr>
              <w:lastRenderedPageBreak/>
              <w:t>VALOR TOTAL DO LOTE:</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R$ 11.407,40</w:t>
            </w:r>
          </w:p>
        </w:tc>
      </w:tr>
      <w:tr w:rsidR="00B36ED4" w:rsidRPr="002F1CEF" w:rsidTr="00B36ED4">
        <w:trPr>
          <w:trHeight w:val="546"/>
        </w:trPr>
        <w:tc>
          <w:tcPr>
            <w:tcW w:w="8031" w:type="dxa"/>
            <w:gridSpan w:val="5"/>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VALOR TOTAL DA ESTIMADO:</w:t>
            </w:r>
          </w:p>
        </w:tc>
        <w:tc>
          <w:tcPr>
            <w:tcW w:w="1984" w:type="dxa"/>
            <w:shd w:val="clear" w:color="auto" w:fill="auto"/>
            <w:vAlign w:val="center"/>
          </w:tcPr>
          <w:p w:rsidR="00B36ED4" w:rsidRPr="002F1CEF" w:rsidRDefault="00B36ED4" w:rsidP="00B36ED4">
            <w:pPr>
              <w:jc w:val="center"/>
              <w:rPr>
                <w:rFonts w:ascii="Rawline" w:hAnsi="Rawline" w:cs="Calibri"/>
                <w:b/>
                <w:bCs/>
                <w:sz w:val="23"/>
                <w:szCs w:val="23"/>
              </w:rPr>
            </w:pPr>
            <w:r w:rsidRPr="002F1CEF">
              <w:rPr>
                <w:rFonts w:ascii="Rawline" w:hAnsi="Rawline" w:cs="Calibri"/>
                <w:b/>
                <w:bCs/>
                <w:sz w:val="23"/>
                <w:szCs w:val="23"/>
              </w:rPr>
              <w:t>R$ 1.075.642,85</w:t>
            </w:r>
          </w:p>
        </w:tc>
      </w:tr>
    </w:tbl>
    <w:p w:rsidR="00244A05" w:rsidRPr="002F1CEF" w:rsidRDefault="00244A05" w:rsidP="00102A70">
      <w:pPr>
        <w:spacing w:line="276" w:lineRule="auto"/>
        <w:ind w:left="284"/>
        <w:jc w:val="both"/>
        <w:rPr>
          <w:rFonts w:ascii="Rawline" w:eastAsia="Calibri" w:hAnsi="Rawline" w:cs="Arial"/>
          <w:b/>
          <w:color w:val="000000"/>
          <w:sz w:val="23"/>
          <w:szCs w:val="23"/>
        </w:rPr>
      </w:pPr>
    </w:p>
    <w:p w:rsidR="00AB0D8B" w:rsidRPr="002F1CEF" w:rsidRDefault="00AB0D8B" w:rsidP="00102A70">
      <w:pPr>
        <w:numPr>
          <w:ilvl w:val="0"/>
          <w:numId w:val="2"/>
        </w:numPr>
        <w:spacing w:line="276" w:lineRule="auto"/>
        <w:ind w:left="284" w:firstLine="0"/>
        <w:jc w:val="both"/>
        <w:rPr>
          <w:rFonts w:ascii="Rawline" w:eastAsia="Calibri" w:hAnsi="Rawline" w:cs="Arial"/>
          <w:b/>
          <w:color w:val="000000"/>
          <w:sz w:val="23"/>
          <w:szCs w:val="23"/>
        </w:rPr>
      </w:pPr>
      <w:r w:rsidRPr="002F1CEF">
        <w:rPr>
          <w:rFonts w:ascii="Rawline" w:eastAsia="Calibri" w:hAnsi="Rawline" w:cs="Arial"/>
          <w:b/>
          <w:color w:val="000000"/>
          <w:sz w:val="23"/>
          <w:szCs w:val="23"/>
        </w:rPr>
        <w:t xml:space="preserve">DESCRIÇÃO DA SOLUÇÃO COMO UM TODO </w:t>
      </w:r>
    </w:p>
    <w:p w:rsidR="00D23E26" w:rsidRPr="002F1CEF" w:rsidRDefault="00D23E26" w:rsidP="00102A70">
      <w:pPr>
        <w:pStyle w:val="NormalWeb"/>
        <w:spacing w:line="276" w:lineRule="auto"/>
        <w:jc w:val="both"/>
        <w:rPr>
          <w:rFonts w:ascii="Rawline" w:hAnsi="Rawline"/>
          <w:sz w:val="23"/>
          <w:szCs w:val="23"/>
        </w:rPr>
      </w:pPr>
      <w:r w:rsidRPr="002F1CEF">
        <w:rPr>
          <w:rFonts w:ascii="Rawline" w:hAnsi="Rawline"/>
          <w:sz w:val="23"/>
          <w:szCs w:val="23"/>
        </w:rPr>
        <w:lastRenderedPageBreak/>
        <w:t xml:space="preserve">A </w:t>
      </w:r>
      <w:r w:rsidRPr="002F1CEF">
        <w:rPr>
          <w:rStyle w:val="Forte"/>
          <w:rFonts w:ascii="Rawline" w:hAnsi="Rawline"/>
          <w:b w:val="0"/>
          <w:sz w:val="23"/>
          <w:szCs w:val="23"/>
        </w:rPr>
        <w:t>Contratação Específica com Lotes por Tipo de Medicamentos</w:t>
      </w:r>
      <w:r w:rsidRPr="002F1CEF">
        <w:rPr>
          <w:rFonts w:ascii="Rawline" w:hAnsi="Rawline"/>
          <w:sz w:val="23"/>
          <w:szCs w:val="23"/>
        </w:rPr>
        <w:t xml:space="preserve"> consiste na divisão da aquisição em categorias ou grupos de medicamentos, possibilitando a contratação de diferentes fornecedores especializados para cada tipo de medicamento (por exemplo, medicamentos controlados, antibióticos, analgésicos, entre outros). Essa segmentação </w:t>
      </w:r>
      <w:proofErr w:type="gramStart"/>
      <w:r w:rsidRPr="002F1CEF">
        <w:rPr>
          <w:rFonts w:ascii="Rawline" w:hAnsi="Rawline"/>
          <w:sz w:val="23"/>
          <w:szCs w:val="23"/>
        </w:rPr>
        <w:t>otimiza</w:t>
      </w:r>
      <w:proofErr w:type="gramEnd"/>
      <w:r w:rsidRPr="002F1CEF">
        <w:rPr>
          <w:rFonts w:ascii="Rawline" w:hAnsi="Rawline"/>
          <w:sz w:val="23"/>
          <w:szCs w:val="23"/>
        </w:rPr>
        <w:t xml:space="preserve"> o processo de aquisição e gestão contratual, proporcionando várias vantagens:</w:t>
      </w:r>
    </w:p>
    <w:p w:rsidR="00D23E26" w:rsidRPr="002F1CEF" w:rsidRDefault="00D23E26" w:rsidP="00102A70">
      <w:pPr>
        <w:pStyle w:val="NormalWeb"/>
        <w:numPr>
          <w:ilvl w:val="0"/>
          <w:numId w:val="30"/>
        </w:numPr>
        <w:spacing w:line="276" w:lineRule="auto"/>
        <w:jc w:val="both"/>
        <w:rPr>
          <w:rFonts w:ascii="Rawline" w:hAnsi="Rawline"/>
          <w:sz w:val="23"/>
          <w:szCs w:val="23"/>
        </w:rPr>
      </w:pPr>
      <w:r w:rsidRPr="002F1CEF">
        <w:rPr>
          <w:rStyle w:val="Forte"/>
          <w:rFonts w:ascii="Rawline" w:hAnsi="Rawline"/>
          <w:sz w:val="23"/>
          <w:szCs w:val="23"/>
        </w:rPr>
        <w:t>Economia de Escala</w:t>
      </w:r>
      <w:r w:rsidRPr="002F1CEF">
        <w:rPr>
          <w:rFonts w:ascii="Rawline" w:hAnsi="Rawline"/>
          <w:sz w:val="23"/>
          <w:szCs w:val="23"/>
        </w:rPr>
        <w:t xml:space="preserve">: A contratação por lotes unifica as necessidades de diversos tipos de medicamentos, o que permite ao município ou hospital negociar em volumes maiores com os fornecedores. Isso gera </w:t>
      </w:r>
      <w:r w:rsidRPr="002F1CEF">
        <w:rPr>
          <w:rStyle w:val="Forte"/>
          <w:rFonts w:ascii="Rawline" w:hAnsi="Rawline"/>
          <w:sz w:val="23"/>
          <w:szCs w:val="23"/>
        </w:rPr>
        <w:t>redução de custos</w:t>
      </w:r>
      <w:r w:rsidRPr="002F1CEF">
        <w:rPr>
          <w:rFonts w:ascii="Rawline" w:hAnsi="Rawline"/>
          <w:sz w:val="23"/>
          <w:szCs w:val="23"/>
        </w:rPr>
        <w:t>, uma vez que os preços tendem a ser mais competitivos em compras de maior volume, sem comprometer a diversificação dos produtos adquiridos.</w:t>
      </w:r>
    </w:p>
    <w:p w:rsidR="00D23E26" w:rsidRPr="002F1CEF" w:rsidRDefault="00D23E26" w:rsidP="00102A70">
      <w:pPr>
        <w:pStyle w:val="NormalWeb"/>
        <w:numPr>
          <w:ilvl w:val="0"/>
          <w:numId w:val="30"/>
        </w:numPr>
        <w:spacing w:line="276" w:lineRule="auto"/>
        <w:jc w:val="both"/>
        <w:rPr>
          <w:rFonts w:ascii="Rawline" w:hAnsi="Rawline"/>
          <w:sz w:val="23"/>
          <w:szCs w:val="23"/>
        </w:rPr>
      </w:pPr>
      <w:r w:rsidRPr="002F1CEF">
        <w:rPr>
          <w:rStyle w:val="Forte"/>
          <w:rFonts w:ascii="Rawline" w:hAnsi="Rawline"/>
          <w:sz w:val="23"/>
          <w:szCs w:val="23"/>
        </w:rPr>
        <w:t>Eficiência Operacional</w:t>
      </w:r>
      <w:r w:rsidRPr="002F1CEF">
        <w:rPr>
          <w:rFonts w:ascii="Rawline" w:hAnsi="Rawline"/>
          <w:sz w:val="23"/>
          <w:szCs w:val="23"/>
        </w:rPr>
        <w:t xml:space="preserve">: A solução permite uma </w:t>
      </w:r>
      <w:r w:rsidRPr="002F1CEF">
        <w:rPr>
          <w:rStyle w:val="Forte"/>
          <w:rFonts w:ascii="Rawline" w:hAnsi="Rawline"/>
          <w:sz w:val="23"/>
          <w:szCs w:val="23"/>
        </w:rPr>
        <w:t>melhor gestão contratual</w:t>
      </w:r>
      <w:r w:rsidRPr="002F1CEF">
        <w:rPr>
          <w:rFonts w:ascii="Rawline" w:hAnsi="Rawline"/>
          <w:sz w:val="23"/>
          <w:szCs w:val="23"/>
        </w:rPr>
        <w:t xml:space="preserve"> ao dividir as responsabilidades entre fornecedores especializados em determinados tipos de medicamentos. Essa abordagem diminui o risco de falhas no fornecimento e facilita o controle de qualidade, já que cada fornecedor será responsável por um lote específico de medicamentos, garantindo o cumprimento das especificações técnicas e logísticas de cada categoria.</w:t>
      </w:r>
    </w:p>
    <w:p w:rsidR="00D23E26" w:rsidRPr="002F1CEF" w:rsidRDefault="00D23E26" w:rsidP="00102A70">
      <w:pPr>
        <w:pStyle w:val="NormalWeb"/>
        <w:numPr>
          <w:ilvl w:val="0"/>
          <w:numId w:val="30"/>
        </w:numPr>
        <w:spacing w:line="276" w:lineRule="auto"/>
        <w:jc w:val="both"/>
        <w:rPr>
          <w:rFonts w:ascii="Rawline" w:hAnsi="Rawline"/>
          <w:sz w:val="23"/>
          <w:szCs w:val="23"/>
        </w:rPr>
      </w:pPr>
      <w:r w:rsidRPr="002F1CEF">
        <w:rPr>
          <w:rStyle w:val="Forte"/>
          <w:rFonts w:ascii="Rawline" w:hAnsi="Rawline"/>
          <w:sz w:val="23"/>
          <w:szCs w:val="23"/>
        </w:rPr>
        <w:t>Segurança e Continuidade no Fornecimento</w:t>
      </w:r>
      <w:r w:rsidRPr="002F1CEF">
        <w:rPr>
          <w:rFonts w:ascii="Rawline" w:hAnsi="Rawline"/>
          <w:sz w:val="23"/>
          <w:szCs w:val="23"/>
        </w:rPr>
        <w:t xml:space="preserve">: Ao invés de realizar aquisições isoladas e separadas para cada medicamento (como na Alternativa </w:t>
      </w:r>
      <w:proofErr w:type="gramStart"/>
      <w:r w:rsidRPr="002F1CEF">
        <w:rPr>
          <w:rFonts w:ascii="Rawline" w:hAnsi="Rawline"/>
          <w:sz w:val="23"/>
          <w:szCs w:val="23"/>
        </w:rPr>
        <w:t>1</w:t>
      </w:r>
      <w:proofErr w:type="gramEnd"/>
      <w:r w:rsidRPr="002F1CEF">
        <w:rPr>
          <w:rFonts w:ascii="Rawline" w:hAnsi="Rawline"/>
          <w:sz w:val="23"/>
          <w:szCs w:val="23"/>
        </w:rPr>
        <w:t xml:space="preserve">), a contratação por lotes proporciona maior </w:t>
      </w:r>
      <w:r w:rsidRPr="002F1CEF">
        <w:rPr>
          <w:rStyle w:val="Forte"/>
          <w:rFonts w:ascii="Rawline" w:hAnsi="Rawline"/>
          <w:sz w:val="23"/>
          <w:szCs w:val="23"/>
        </w:rPr>
        <w:t>previsibilidade</w:t>
      </w:r>
      <w:r w:rsidRPr="002F1CEF">
        <w:rPr>
          <w:rFonts w:ascii="Rawline" w:hAnsi="Rawline"/>
          <w:sz w:val="23"/>
          <w:szCs w:val="23"/>
        </w:rPr>
        <w:t xml:space="preserve"> e </w:t>
      </w:r>
      <w:r w:rsidRPr="002F1CEF">
        <w:rPr>
          <w:rStyle w:val="Forte"/>
          <w:rFonts w:ascii="Rawline" w:hAnsi="Rawline"/>
          <w:sz w:val="23"/>
          <w:szCs w:val="23"/>
        </w:rPr>
        <w:t>segurança no abastecimento</w:t>
      </w:r>
      <w:r w:rsidRPr="002F1CEF">
        <w:rPr>
          <w:rFonts w:ascii="Rawline" w:hAnsi="Rawline"/>
          <w:sz w:val="23"/>
          <w:szCs w:val="23"/>
        </w:rPr>
        <w:t>. Com contratos planejados, é possível evitar a descontinuidade de fornecimento, assegurando que o hospital mantenha seus estoques sempre abastecidos.</w:t>
      </w:r>
    </w:p>
    <w:p w:rsidR="005E62C3" w:rsidRPr="002F1CEF" w:rsidRDefault="00D23E26" w:rsidP="00102A70">
      <w:pPr>
        <w:pStyle w:val="NormalWeb"/>
        <w:numPr>
          <w:ilvl w:val="0"/>
          <w:numId w:val="30"/>
        </w:numPr>
        <w:spacing w:line="276" w:lineRule="auto"/>
        <w:jc w:val="both"/>
        <w:rPr>
          <w:rFonts w:ascii="Rawline" w:eastAsia="Calibri" w:hAnsi="Rawline" w:cs="Arial"/>
          <w:color w:val="000000" w:themeColor="text1"/>
          <w:sz w:val="23"/>
          <w:szCs w:val="23"/>
        </w:rPr>
      </w:pPr>
      <w:r w:rsidRPr="002F1CEF">
        <w:rPr>
          <w:rStyle w:val="Forte"/>
          <w:rFonts w:ascii="Rawline" w:hAnsi="Rawline"/>
          <w:sz w:val="23"/>
          <w:szCs w:val="23"/>
        </w:rPr>
        <w:t>Melhor Gestão de Contratos e Estoques</w:t>
      </w:r>
      <w:r w:rsidRPr="002F1CEF">
        <w:rPr>
          <w:rFonts w:ascii="Rawline" w:hAnsi="Rawline"/>
          <w:sz w:val="23"/>
          <w:szCs w:val="23"/>
        </w:rPr>
        <w:t xml:space="preserve">: Com a gestão segmentada por lotes de medicamentos, a administração hospitalar consegue </w:t>
      </w:r>
      <w:r w:rsidRPr="002F1CEF">
        <w:rPr>
          <w:rStyle w:val="Forte"/>
          <w:rFonts w:ascii="Rawline" w:hAnsi="Rawline"/>
          <w:sz w:val="23"/>
          <w:szCs w:val="23"/>
        </w:rPr>
        <w:t>monitorar melhor o estoque</w:t>
      </w:r>
      <w:r w:rsidRPr="002F1CEF">
        <w:rPr>
          <w:rFonts w:ascii="Rawline" w:hAnsi="Rawline"/>
          <w:sz w:val="23"/>
          <w:szCs w:val="23"/>
        </w:rPr>
        <w:t xml:space="preserve"> e o desempenho de cada fornecedor. Isso permite uma resposta rápida em caso de falhas, ajustes no fornecimento ou negociação de prorrogações e reajustes. A padronização dos contratos facilita também a fiscalização e a resolução de problemas </w:t>
      </w:r>
      <w:r w:rsidRPr="002F1CEF">
        <w:rPr>
          <w:rFonts w:ascii="Rawline" w:eastAsia="Calibri" w:hAnsi="Rawline" w:cs="Arial"/>
          <w:color w:val="000000" w:themeColor="text1"/>
          <w:sz w:val="23"/>
          <w:szCs w:val="23"/>
        </w:rPr>
        <w:t>contratuais.</w:t>
      </w:r>
    </w:p>
    <w:p w:rsidR="005E62C3" w:rsidRPr="002F1CEF" w:rsidRDefault="005E62C3" w:rsidP="00102A70">
      <w:pPr>
        <w:pStyle w:val="NormalWeb"/>
        <w:numPr>
          <w:ilvl w:val="0"/>
          <w:numId w:val="30"/>
        </w:numPr>
        <w:spacing w:line="276" w:lineRule="auto"/>
        <w:jc w:val="both"/>
        <w:rPr>
          <w:rFonts w:ascii="Rawline" w:hAnsi="Rawline"/>
          <w:sz w:val="23"/>
          <w:szCs w:val="23"/>
        </w:rPr>
      </w:pPr>
      <w:r w:rsidRPr="002F1CEF">
        <w:rPr>
          <w:rFonts w:ascii="Rawline" w:hAnsi="Rawline"/>
          <w:b/>
          <w:bCs/>
          <w:sz w:val="23"/>
          <w:szCs w:val="23"/>
        </w:rPr>
        <w:t>Segmentação por Lotes e Redução do Risco de Fracasso de Itens</w:t>
      </w:r>
      <w:r w:rsidRPr="002F1CEF">
        <w:rPr>
          <w:rFonts w:ascii="Rawline" w:hAnsi="Rawline"/>
          <w:sz w:val="23"/>
          <w:szCs w:val="23"/>
        </w:rPr>
        <w:t xml:space="preserve"> A contratação por lotes, que divide os medicamentos em categorias específicas diminui o risco de fracasso de itens durante o processo licitatório. </w:t>
      </w:r>
      <w:r w:rsidRPr="002F1CEF">
        <w:rPr>
          <w:rFonts w:ascii="Rawline" w:hAnsi="Rawline"/>
          <w:b/>
          <w:bCs/>
          <w:sz w:val="23"/>
          <w:szCs w:val="23"/>
        </w:rPr>
        <w:t>Fracasso de itens ocorre quando nenhum fornecedor oferece proposta para um determinado medicamento</w:t>
      </w:r>
      <w:r w:rsidRPr="002F1CEF">
        <w:rPr>
          <w:rFonts w:ascii="Rawline" w:hAnsi="Rawline"/>
          <w:sz w:val="23"/>
          <w:szCs w:val="23"/>
        </w:rPr>
        <w:t xml:space="preserve">, o que pode resultar em desabastecimento e comprometimento do atendimento hospitalar. Ao agrupar medicamentos por categorias, </w:t>
      </w:r>
      <w:r w:rsidRPr="002F1CEF">
        <w:rPr>
          <w:rFonts w:ascii="Rawline" w:hAnsi="Rawline"/>
          <w:b/>
          <w:bCs/>
          <w:sz w:val="23"/>
          <w:szCs w:val="23"/>
        </w:rPr>
        <w:t xml:space="preserve">aumenta-se a atratividade </w:t>
      </w:r>
      <w:r w:rsidRPr="002F1CEF">
        <w:rPr>
          <w:rFonts w:ascii="Rawline" w:hAnsi="Rawline"/>
          <w:b/>
          <w:bCs/>
          <w:sz w:val="23"/>
          <w:szCs w:val="23"/>
        </w:rPr>
        <w:lastRenderedPageBreak/>
        <w:t>para os fornecedores</w:t>
      </w:r>
      <w:r w:rsidRPr="002F1CEF">
        <w:rPr>
          <w:rFonts w:ascii="Rawline" w:hAnsi="Rawline"/>
          <w:sz w:val="23"/>
          <w:szCs w:val="23"/>
        </w:rPr>
        <w:t>, que têm maior interesse em participar da licitação quando ela abrange produtos que correspondem ao seu portfólio.</w:t>
      </w:r>
    </w:p>
    <w:p w:rsidR="005E62C3" w:rsidRPr="002F1CEF" w:rsidRDefault="005E62C3" w:rsidP="00102A70">
      <w:pPr>
        <w:pStyle w:val="NormalWeb"/>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 xml:space="preserve">A </w:t>
      </w:r>
      <w:r w:rsidRPr="002F1CEF">
        <w:rPr>
          <w:rFonts w:ascii="Rawline" w:eastAsia="Calibri" w:hAnsi="Rawline" w:cs="Arial"/>
          <w:b/>
          <w:bCs/>
          <w:color w:val="000000" w:themeColor="text1"/>
          <w:sz w:val="23"/>
          <w:szCs w:val="23"/>
        </w:rPr>
        <w:t>Contratação Específica com Lotes por Tipo de Medicamentos</w:t>
      </w:r>
      <w:r w:rsidRPr="002F1CEF">
        <w:rPr>
          <w:rFonts w:ascii="Rawline" w:eastAsia="Calibri" w:hAnsi="Rawline" w:cs="Arial"/>
          <w:color w:val="000000" w:themeColor="text1"/>
          <w:sz w:val="23"/>
          <w:szCs w:val="23"/>
        </w:rPr>
        <w:t xml:space="preserve"> é a solução mais equilibrada, unindo </w:t>
      </w:r>
      <w:r w:rsidRPr="002F1CEF">
        <w:rPr>
          <w:rFonts w:ascii="Rawline" w:eastAsia="Calibri" w:hAnsi="Rawline" w:cs="Arial"/>
          <w:b/>
          <w:bCs/>
          <w:color w:val="000000" w:themeColor="text1"/>
          <w:sz w:val="23"/>
          <w:szCs w:val="23"/>
        </w:rPr>
        <w:t>economia</w:t>
      </w:r>
      <w:r w:rsidRPr="002F1CEF">
        <w:rPr>
          <w:rFonts w:ascii="Rawline" w:eastAsia="Calibri" w:hAnsi="Rawline" w:cs="Arial"/>
          <w:color w:val="000000" w:themeColor="text1"/>
          <w:sz w:val="23"/>
          <w:szCs w:val="23"/>
        </w:rPr>
        <w:t xml:space="preserve">, </w:t>
      </w:r>
      <w:r w:rsidRPr="002F1CEF">
        <w:rPr>
          <w:rFonts w:ascii="Rawline" w:eastAsia="Calibri" w:hAnsi="Rawline" w:cs="Arial"/>
          <w:b/>
          <w:bCs/>
          <w:color w:val="000000" w:themeColor="text1"/>
          <w:sz w:val="23"/>
          <w:szCs w:val="23"/>
        </w:rPr>
        <w:t>segurança no abastecimento</w:t>
      </w:r>
      <w:r w:rsidRPr="002F1CEF">
        <w:rPr>
          <w:rFonts w:ascii="Rawline" w:eastAsia="Calibri" w:hAnsi="Rawline" w:cs="Arial"/>
          <w:color w:val="000000" w:themeColor="text1"/>
          <w:sz w:val="23"/>
          <w:szCs w:val="23"/>
        </w:rPr>
        <w:t xml:space="preserve"> e </w:t>
      </w:r>
      <w:r w:rsidRPr="002F1CEF">
        <w:rPr>
          <w:rFonts w:ascii="Rawline" w:eastAsia="Calibri" w:hAnsi="Rawline" w:cs="Arial"/>
          <w:b/>
          <w:bCs/>
          <w:color w:val="000000" w:themeColor="text1"/>
          <w:sz w:val="23"/>
          <w:szCs w:val="23"/>
        </w:rPr>
        <w:t>eficiência operacional</w:t>
      </w:r>
      <w:r w:rsidRPr="002F1CEF">
        <w:rPr>
          <w:rFonts w:ascii="Rawline" w:eastAsia="Calibri" w:hAnsi="Rawline" w:cs="Arial"/>
          <w:color w:val="000000" w:themeColor="text1"/>
          <w:sz w:val="23"/>
          <w:szCs w:val="23"/>
        </w:rPr>
        <w:t>. Ela resolve o problema da gestão de suprimentos de maneira eficaz, garantindo que o hospital ou município possa manter seus estoques sempre abastecidos e com controle sobre os diferentes tipos de medicamentos adquiridos, sem o risco de descontinuidade e com melhor custo-benefício.</w:t>
      </w:r>
    </w:p>
    <w:p w:rsidR="00EA4307" w:rsidRPr="002F1CEF" w:rsidRDefault="00EA4307" w:rsidP="00102A70">
      <w:pPr>
        <w:pStyle w:val="NormalWeb"/>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A contratada deverá assumir a responsabilidade por todas as providências e obrigações estabelecidas na legislação específica sobre a qualidade e especificação dos produtos que serão entregues;</w:t>
      </w:r>
    </w:p>
    <w:p w:rsidR="00EA4307" w:rsidRPr="002F1CEF" w:rsidRDefault="00EA4307" w:rsidP="00102A70">
      <w:pPr>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 xml:space="preserve"> A contratada deverá fornecer diretamente o produto, não podendo transferir a responsabilidade pelo objeto licitado para nenhuma outra empresa ou instituição de qualquer natureza; </w:t>
      </w:r>
    </w:p>
    <w:p w:rsidR="005E62C3" w:rsidRPr="002F1CEF" w:rsidRDefault="005E62C3" w:rsidP="00102A70">
      <w:pPr>
        <w:spacing w:line="276" w:lineRule="auto"/>
        <w:ind w:left="284"/>
        <w:jc w:val="both"/>
        <w:rPr>
          <w:rFonts w:ascii="Rawline" w:eastAsia="Calibri" w:hAnsi="Rawline" w:cs="Arial"/>
          <w:color w:val="000000" w:themeColor="text1"/>
          <w:sz w:val="23"/>
          <w:szCs w:val="23"/>
        </w:rPr>
      </w:pPr>
    </w:p>
    <w:p w:rsidR="00EA4307" w:rsidRPr="002F1CEF" w:rsidRDefault="00EA4307" w:rsidP="00102A70">
      <w:pPr>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 xml:space="preserve">A contratada deverá prestar todos os esclarecimentos técnicos que lhe forem solicitados relacionados com as características dos produtos fornecidos; </w:t>
      </w:r>
    </w:p>
    <w:p w:rsidR="005E62C3" w:rsidRPr="002F1CEF" w:rsidRDefault="005E62C3" w:rsidP="00102A70">
      <w:pPr>
        <w:spacing w:line="276" w:lineRule="auto"/>
        <w:ind w:left="284"/>
        <w:jc w:val="both"/>
        <w:rPr>
          <w:rFonts w:ascii="Rawline" w:eastAsia="Calibri" w:hAnsi="Rawline" w:cs="Arial"/>
          <w:color w:val="000000" w:themeColor="text1"/>
          <w:sz w:val="23"/>
          <w:szCs w:val="23"/>
        </w:rPr>
      </w:pPr>
    </w:p>
    <w:p w:rsidR="00AB0D8B" w:rsidRPr="002F1CEF" w:rsidRDefault="00EA4307" w:rsidP="00102A70">
      <w:pPr>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A contratada deverá executar, fielmente, as entregas de acordo com as requisições expedidas, não se admitindo modificações sem prévia consulta e concordância da Contratante.</w:t>
      </w:r>
    </w:p>
    <w:p w:rsidR="00EA4307" w:rsidRPr="002F1CEF" w:rsidRDefault="00EA4307" w:rsidP="00102A70">
      <w:pPr>
        <w:spacing w:line="276" w:lineRule="auto"/>
        <w:ind w:left="284"/>
        <w:jc w:val="both"/>
        <w:rPr>
          <w:rFonts w:ascii="Rawline" w:eastAsia="Calibri" w:hAnsi="Rawline" w:cs="Arial"/>
          <w:b/>
          <w:color w:val="000000"/>
          <w:sz w:val="23"/>
          <w:szCs w:val="23"/>
        </w:rPr>
      </w:pPr>
    </w:p>
    <w:p w:rsidR="002F1CEF" w:rsidRPr="002F1CEF" w:rsidRDefault="00AB0D8B" w:rsidP="002F1CEF">
      <w:pPr>
        <w:numPr>
          <w:ilvl w:val="0"/>
          <w:numId w:val="2"/>
        </w:numPr>
        <w:spacing w:line="276" w:lineRule="auto"/>
        <w:ind w:left="284" w:firstLine="0"/>
        <w:jc w:val="both"/>
        <w:rPr>
          <w:rFonts w:ascii="Rawline" w:eastAsia="Calibri" w:hAnsi="Rawline" w:cs="Arial"/>
          <w:b/>
          <w:color w:val="000000"/>
          <w:sz w:val="23"/>
          <w:szCs w:val="23"/>
        </w:rPr>
      </w:pPr>
      <w:r w:rsidRPr="002F1CEF">
        <w:rPr>
          <w:rFonts w:ascii="Rawline" w:eastAsia="Calibri" w:hAnsi="Rawline" w:cs="Arial"/>
          <w:b/>
          <w:color w:val="000000"/>
          <w:sz w:val="23"/>
          <w:szCs w:val="23"/>
        </w:rPr>
        <w:t xml:space="preserve">JUSTIFICATIVA PARA O PARCELAMENTO OU NÃO DA SOLUÇÃO </w:t>
      </w:r>
      <w:r w:rsidRPr="002F1CEF">
        <w:rPr>
          <w:rFonts w:ascii="Rawline" w:eastAsia="Calibri" w:hAnsi="Rawline" w:cs="Arial"/>
          <w:b/>
          <w:color w:val="FF0000"/>
          <w:sz w:val="23"/>
          <w:szCs w:val="23"/>
        </w:rPr>
        <w:t>(PREENCHIMENTO OBRIGATÓRIO)</w:t>
      </w:r>
    </w:p>
    <w:p w:rsidR="002F1CEF" w:rsidRDefault="00C8192E" w:rsidP="002F1CEF">
      <w:pPr>
        <w:spacing w:line="276" w:lineRule="auto"/>
        <w:ind w:left="284"/>
        <w:jc w:val="both"/>
        <w:rPr>
          <w:rFonts w:ascii="Rawline" w:hAnsi="Rawline"/>
          <w:sz w:val="23"/>
          <w:szCs w:val="23"/>
        </w:rPr>
      </w:pPr>
      <w:r w:rsidRPr="002F1CEF">
        <w:rPr>
          <w:rFonts w:ascii="Rawline" w:hAnsi="Rawline"/>
          <w:sz w:val="23"/>
          <w:szCs w:val="23"/>
        </w:rPr>
        <w:t>Conforme o disposto no art. 47, inciso II, da Lei Federal nº 14.133/2021, o parcelamento da solução deve ser analisado à luz da viabilidade técnica e da vantagem econômica para a administração. Neste caso, levando em consideração a aquisição de medicamentos para atender a demanda da Secretaria Municipal de Saúde, faz-se necessário ponderar os seguintes aspectos:</w:t>
      </w:r>
    </w:p>
    <w:p w:rsidR="002F1CEF" w:rsidRDefault="00C8192E" w:rsidP="002F1CEF">
      <w:pPr>
        <w:pStyle w:val="PargrafodaLista"/>
        <w:numPr>
          <w:ilvl w:val="0"/>
          <w:numId w:val="28"/>
        </w:numPr>
        <w:spacing w:line="276" w:lineRule="auto"/>
        <w:jc w:val="both"/>
        <w:rPr>
          <w:rFonts w:ascii="Rawline" w:hAnsi="Rawline"/>
          <w:sz w:val="23"/>
          <w:szCs w:val="23"/>
        </w:rPr>
      </w:pPr>
      <w:r w:rsidRPr="002F1CEF">
        <w:rPr>
          <w:rStyle w:val="Forte"/>
          <w:rFonts w:ascii="Rawline" w:hAnsi="Rawline"/>
          <w:sz w:val="23"/>
          <w:szCs w:val="23"/>
        </w:rPr>
        <w:t>Viabilidade Técnica</w:t>
      </w:r>
      <w:r w:rsidRPr="002F1CEF">
        <w:rPr>
          <w:rFonts w:ascii="Rawline" w:hAnsi="Rawline"/>
          <w:sz w:val="23"/>
          <w:szCs w:val="23"/>
        </w:rPr>
        <w:t xml:space="preserve">: O parcelamento da aquisição de medicamentos pode ser tecnicamente inviável, uma vez que a compra unificada de determinados lotes garante o fornecimento contínuo e regular de insumos essenciais à rede pública de </w:t>
      </w:r>
      <w:r w:rsidRPr="002F1CEF">
        <w:rPr>
          <w:rFonts w:ascii="Rawline" w:hAnsi="Rawline"/>
          <w:sz w:val="23"/>
          <w:szCs w:val="23"/>
        </w:rPr>
        <w:lastRenderedPageBreak/>
        <w:t>saúde. Fragmentar essa aquisição pode ocasionar a falta de medicamentos específicos em determinados períodos, comprometendo a continuidade dos tratamentos e o atendimento adequado da população. Além disso, alguns medicamentos possuem requisitos técnicos específicos quanto ao transporte e armazenamento, o que exige um controle mais centralizado.</w:t>
      </w:r>
    </w:p>
    <w:p w:rsidR="002F1CEF" w:rsidRDefault="00C8192E" w:rsidP="002F1CEF">
      <w:pPr>
        <w:pStyle w:val="PargrafodaLista"/>
        <w:numPr>
          <w:ilvl w:val="0"/>
          <w:numId w:val="28"/>
        </w:numPr>
        <w:spacing w:line="276" w:lineRule="auto"/>
        <w:jc w:val="both"/>
        <w:rPr>
          <w:rFonts w:ascii="Rawline" w:hAnsi="Rawline"/>
          <w:sz w:val="23"/>
          <w:szCs w:val="23"/>
        </w:rPr>
      </w:pPr>
      <w:r w:rsidRPr="002F1CEF">
        <w:rPr>
          <w:rStyle w:val="Forte"/>
          <w:rFonts w:ascii="Rawline" w:hAnsi="Rawline"/>
          <w:sz w:val="23"/>
          <w:szCs w:val="23"/>
        </w:rPr>
        <w:t>Vantagem Econômica</w:t>
      </w:r>
      <w:r w:rsidRPr="002F1CEF">
        <w:rPr>
          <w:rFonts w:ascii="Rawline" w:hAnsi="Rawline"/>
          <w:sz w:val="23"/>
          <w:szCs w:val="23"/>
        </w:rPr>
        <w:t xml:space="preserve">: Embora o parcelamento possa, em tese, ampliar a competitividade e permitir que diferentes fornecedores participem da licitação, </w:t>
      </w:r>
      <w:proofErr w:type="gramStart"/>
      <w:r w:rsidRPr="002F1CEF">
        <w:rPr>
          <w:rFonts w:ascii="Rawline" w:hAnsi="Rawline"/>
          <w:sz w:val="23"/>
          <w:szCs w:val="23"/>
        </w:rPr>
        <w:t>deve-se</w:t>
      </w:r>
      <w:proofErr w:type="gramEnd"/>
      <w:r w:rsidRPr="002F1CEF">
        <w:rPr>
          <w:rFonts w:ascii="Rawline" w:hAnsi="Rawline"/>
          <w:sz w:val="23"/>
          <w:szCs w:val="23"/>
        </w:rPr>
        <w:t xml:space="preserve"> considerar os custos administrativos de gerenciar múltiplos contratos. A gestão de diversos contratos simultâneos pode gerar despesas adicionais com monitoramento, fiscalização e controle de fornecimento, o que poderia sobrecarregar a estrutura administrativa da Secretaria de Saúde, sem necessariamente trazer vantagens econômicas significativas. A compra em lote único pode, inclusive, resultar em preços mais vantajosos, devido à economia de escala.</w:t>
      </w:r>
    </w:p>
    <w:p w:rsidR="002F1CEF" w:rsidRPr="002F1CEF" w:rsidRDefault="00C8192E" w:rsidP="002F1CEF">
      <w:pPr>
        <w:pStyle w:val="PargrafodaLista"/>
        <w:numPr>
          <w:ilvl w:val="0"/>
          <w:numId w:val="28"/>
        </w:numPr>
        <w:spacing w:line="276" w:lineRule="auto"/>
        <w:jc w:val="both"/>
        <w:rPr>
          <w:rFonts w:ascii="Rawline" w:hAnsi="Rawline"/>
          <w:sz w:val="23"/>
          <w:szCs w:val="23"/>
        </w:rPr>
      </w:pPr>
      <w:r w:rsidRPr="002F1CEF">
        <w:rPr>
          <w:rStyle w:val="Forte"/>
          <w:rFonts w:ascii="Rawline" w:hAnsi="Rawline"/>
          <w:sz w:val="23"/>
          <w:szCs w:val="23"/>
        </w:rPr>
        <w:t>Ampliação da Competição e Evitar Concentração de Mercado</w:t>
      </w:r>
      <w:r w:rsidRPr="002F1CEF">
        <w:rPr>
          <w:rFonts w:ascii="Rawline" w:hAnsi="Rawline"/>
          <w:sz w:val="23"/>
          <w:szCs w:val="23"/>
        </w:rPr>
        <w:t>: A divisão do objeto em itens menores poderia aumentar a participação de pequenos fornecedores, estimulando a concorrência. Contudo, para garantir a ampla concorrência sem comprometer a continuidade do fornecimento e a regularidade dos serviços de saúde, é recomendável manter a aquisição centralizada em determinados lotes de medicamentos que apresentem requisitos de armazenamento e fornecimento semelhantes.</w:t>
      </w:r>
    </w:p>
    <w:p w:rsidR="00C8192E" w:rsidRPr="002F1CEF" w:rsidRDefault="00C8192E" w:rsidP="002F1CEF">
      <w:pPr>
        <w:pStyle w:val="NormalWeb"/>
        <w:ind w:left="284"/>
        <w:jc w:val="both"/>
        <w:rPr>
          <w:rFonts w:ascii="Rawline" w:hAnsi="Rawline"/>
          <w:sz w:val="23"/>
          <w:szCs w:val="23"/>
        </w:rPr>
      </w:pPr>
      <w:r w:rsidRPr="002F1CEF">
        <w:rPr>
          <w:rFonts w:ascii="Rawline" w:hAnsi="Rawline"/>
          <w:sz w:val="23"/>
          <w:szCs w:val="23"/>
        </w:rPr>
        <w:t xml:space="preserve">Portanto, considerando os fatores acima, </w:t>
      </w:r>
      <w:r w:rsidRPr="002F1CEF">
        <w:rPr>
          <w:rStyle w:val="Forte"/>
          <w:rFonts w:ascii="Rawline" w:hAnsi="Rawline"/>
          <w:sz w:val="23"/>
          <w:szCs w:val="23"/>
        </w:rPr>
        <w:t>não é tecnicamente viável</w:t>
      </w:r>
      <w:r w:rsidRPr="002F1CEF">
        <w:rPr>
          <w:rFonts w:ascii="Rawline" w:hAnsi="Rawline"/>
          <w:sz w:val="23"/>
          <w:szCs w:val="23"/>
        </w:rPr>
        <w:t xml:space="preserve"> e </w:t>
      </w:r>
      <w:r w:rsidRPr="002F1CEF">
        <w:rPr>
          <w:rStyle w:val="Forte"/>
          <w:rFonts w:ascii="Rawline" w:hAnsi="Rawline"/>
          <w:sz w:val="23"/>
          <w:szCs w:val="23"/>
        </w:rPr>
        <w:t>não se mostra economicamente vantajoso</w:t>
      </w:r>
      <w:r w:rsidRPr="002F1CEF">
        <w:rPr>
          <w:rFonts w:ascii="Rawline" w:hAnsi="Rawline"/>
          <w:sz w:val="23"/>
          <w:szCs w:val="23"/>
        </w:rPr>
        <w:t xml:space="preserve"> o parcelamento da aquisição dos medicamentos. A compra em lote único ou em poucos lotes de medicamentos por categorias específicas, observando suas características de transporte e armazenamento, garante maior eficiência no abastecimento e na gestão dos contratos, além de assegurar o fornecimento contínuo de insumos essenciais à população, em conformidade com o princípio da continuidade dos serviços de saúde pública.</w:t>
      </w:r>
    </w:p>
    <w:p w:rsidR="00AB0D8B" w:rsidRPr="002F1CEF" w:rsidRDefault="00AB0D8B" w:rsidP="00102A70">
      <w:pPr>
        <w:widowControl w:val="0"/>
        <w:spacing w:line="276" w:lineRule="auto"/>
        <w:ind w:left="284"/>
        <w:jc w:val="both"/>
        <w:rPr>
          <w:rFonts w:ascii="Rawline" w:eastAsia="Calibri" w:hAnsi="Rawline" w:cs="Arial"/>
          <w:color w:val="FF0000"/>
          <w:sz w:val="23"/>
          <w:szCs w:val="23"/>
        </w:rPr>
      </w:pPr>
    </w:p>
    <w:p w:rsidR="00AB0D8B" w:rsidRPr="002F1CEF" w:rsidRDefault="00AB0D8B" w:rsidP="00102A70">
      <w:pPr>
        <w:numPr>
          <w:ilvl w:val="0"/>
          <w:numId w:val="2"/>
        </w:numPr>
        <w:spacing w:line="276" w:lineRule="auto"/>
        <w:ind w:left="284" w:firstLine="0"/>
        <w:jc w:val="both"/>
        <w:rPr>
          <w:rFonts w:ascii="Rawline" w:eastAsia="Calibri" w:hAnsi="Rawline" w:cs="Arial"/>
          <w:b/>
          <w:color w:val="FF0000"/>
          <w:sz w:val="23"/>
          <w:szCs w:val="23"/>
        </w:rPr>
      </w:pPr>
      <w:r w:rsidRPr="002F1CEF">
        <w:rPr>
          <w:rFonts w:ascii="Rawline" w:eastAsia="Calibri" w:hAnsi="Rawline" w:cs="Arial"/>
          <w:b/>
          <w:color w:val="000000"/>
          <w:sz w:val="23"/>
          <w:szCs w:val="23"/>
        </w:rPr>
        <w:t>PRÉVIAS CONTRATAÇÕES CORRELATAS E/OUINTERDEPENDENTES</w:t>
      </w:r>
      <w:r w:rsidR="002F1CEF" w:rsidRPr="002F1CEF">
        <w:rPr>
          <w:rFonts w:ascii="Rawline" w:eastAsia="Calibri" w:hAnsi="Rawline" w:cs="Arial"/>
          <w:b/>
          <w:color w:val="000000"/>
          <w:sz w:val="23"/>
          <w:szCs w:val="23"/>
        </w:rPr>
        <w:t xml:space="preserve"> </w:t>
      </w:r>
      <w:r w:rsidRPr="002F1CEF">
        <w:rPr>
          <w:rFonts w:ascii="Rawline" w:eastAsia="Calibri" w:hAnsi="Rawline" w:cs="Arial"/>
          <w:b/>
          <w:color w:val="FF0000"/>
          <w:sz w:val="23"/>
          <w:szCs w:val="23"/>
        </w:rPr>
        <w:t>(PREENCHIMENTO OBRIGATÓRIO)</w:t>
      </w:r>
    </w:p>
    <w:p w:rsidR="00AB0D8B" w:rsidRPr="002F1CEF" w:rsidRDefault="00AB0D8B" w:rsidP="00102A70">
      <w:pPr>
        <w:pStyle w:val="PargrafodaLista"/>
        <w:spacing w:line="276" w:lineRule="auto"/>
        <w:ind w:left="284"/>
        <w:jc w:val="both"/>
        <w:rPr>
          <w:rFonts w:ascii="Rawline" w:eastAsia="Calibri" w:hAnsi="Rawline" w:cs="Arial"/>
          <w:color w:val="000000" w:themeColor="text1"/>
          <w:sz w:val="23"/>
          <w:szCs w:val="23"/>
        </w:rPr>
      </w:pPr>
      <w:r w:rsidRPr="002F1CEF">
        <w:rPr>
          <w:rFonts w:ascii="Rawline" w:eastAsia="Calibri" w:hAnsi="Rawline" w:cs="Arial"/>
          <w:color w:val="000000" w:themeColor="text1"/>
          <w:sz w:val="23"/>
          <w:szCs w:val="23"/>
        </w:rPr>
        <w:t>Para a contratação pretendida não haverá necessidade de providências prévias no âmbito da Administração. Entretanto, o gestor e fiscal do contrato devem ter ciência do que aborda o Decreto nº 454/2023, de 28 de dezembro de 2023 que “</w:t>
      </w:r>
      <w:r w:rsidRPr="002F1CEF">
        <w:rPr>
          <w:rFonts w:ascii="Rawline" w:eastAsia="Calibri" w:hAnsi="Rawline" w:cs="Arial"/>
          <w:i/>
          <w:color w:val="000000" w:themeColor="text1"/>
          <w:sz w:val="23"/>
          <w:szCs w:val="23"/>
        </w:rPr>
        <w:t xml:space="preserve">Dispõe sobre as </w:t>
      </w:r>
      <w:r w:rsidRPr="002F1CEF">
        <w:rPr>
          <w:rFonts w:ascii="Rawline" w:eastAsia="Calibri" w:hAnsi="Rawline" w:cs="Arial"/>
          <w:i/>
          <w:color w:val="000000" w:themeColor="text1"/>
          <w:sz w:val="23"/>
          <w:szCs w:val="23"/>
        </w:rPr>
        <w:lastRenderedPageBreak/>
        <w:t>regras e diretrizes para a atuação do agente de contratação, da equipe de apoio, da comissão de contratação, da comissão gestora de contratos e do fiscal de contrato, no âmbito do Poder Executivo do Município de Canápolis, nos termos da Lei Federal nº 14.133, de 1º de abril de 2021.</w:t>
      </w:r>
      <w:proofErr w:type="gramStart"/>
      <w:r w:rsidRPr="002F1CEF">
        <w:rPr>
          <w:rFonts w:ascii="Rawline" w:eastAsia="Calibri" w:hAnsi="Rawline" w:cs="Arial"/>
          <w:i/>
          <w:color w:val="000000" w:themeColor="text1"/>
          <w:sz w:val="23"/>
          <w:szCs w:val="23"/>
        </w:rPr>
        <w:t>”</w:t>
      </w:r>
      <w:proofErr w:type="gramEnd"/>
    </w:p>
    <w:p w:rsidR="00AB0D8B" w:rsidRPr="002F1CEF" w:rsidRDefault="00AB0D8B" w:rsidP="00102A70">
      <w:pPr>
        <w:spacing w:line="276" w:lineRule="auto"/>
        <w:ind w:left="284"/>
        <w:jc w:val="both"/>
        <w:rPr>
          <w:rFonts w:ascii="Rawline" w:eastAsia="Calibri" w:hAnsi="Rawline" w:cs="Arial"/>
          <w:b/>
          <w:sz w:val="23"/>
          <w:szCs w:val="23"/>
        </w:rPr>
      </w:pPr>
    </w:p>
    <w:p w:rsidR="00AB0D8B" w:rsidRPr="002F1CEF" w:rsidRDefault="00AB0D8B" w:rsidP="00102A70">
      <w:pPr>
        <w:spacing w:line="276" w:lineRule="auto"/>
        <w:ind w:left="284"/>
        <w:jc w:val="both"/>
        <w:rPr>
          <w:rFonts w:ascii="Rawline" w:eastAsia="Calibri" w:hAnsi="Rawline" w:cs="Arial"/>
          <w:sz w:val="23"/>
          <w:szCs w:val="23"/>
        </w:rPr>
      </w:pPr>
      <w:r w:rsidRPr="002F1CEF">
        <w:rPr>
          <w:rFonts w:ascii="Rawline" w:eastAsia="Calibri" w:hAnsi="Rawline" w:cs="Arial"/>
          <w:sz w:val="23"/>
          <w:szCs w:val="23"/>
        </w:rPr>
        <w:t>Ademais, para que a pretendida contratação tenha sucesso, é preciso que outras etapas sejam concluídas, quais sejam:</w:t>
      </w:r>
    </w:p>
    <w:p w:rsidR="00AB0D8B" w:rsidRPr="002F1CEF" w:rsidRDefault="00AB0D8B" w:rsidP="00102A70">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certificação</w:t>
      </w:r>
      <w:proofErr w:type="gramEnd"/>
      <w:r w:rsidRPr="002F1CEF">
        <w:rPr>
          <w:rFonts w:ascii="Rawline" w:eastAsia="Calibri" w:hAnsi="Rawline" w:cs="Arial"/>
          <w:sz w:val="23"/>
          <w:szCs w:val="23"/>
        </w:rPr>
        <w:t xml:space="preserve"> de </w:t>
      </w:r>
      <w:r w:rsidR="002F1CEF">
        <w:rPr>
          <w:rFonts w:ascii="Rawline" w:eastAsia="Calibri" w:hAnsi="Rawline" w:cs="Arial"/>
          <w:sz w:val="23"/>
          <w:szCs w:val="23"/>
        </w:rPr>
        <w:t xml:space="preserve">desnecessidade de </w:t>
      </w:r>
      <w:r w:rsidRPr="002F1CEF">
        <w:rPr>
          <w:rFonts w:ascii="Rawline" w:eastAsia="Calibri" w:hAnsi="Rawline" w:cs="Arial"/>
          <w:sz w:val="23"/>
          <w:szCs w:val="23"/>
        </w:rPr>
        <w:t>disponibilidade orçamentária;</w:t>
      </w:r>
    </w:p>
    <w:p w:rsidR="00AB0D8B" w:rsidRPr="002F1CEF" w:rsidRDefault="00AB0D8B" w:rsidP="00102A70">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designação</w:t>
      </w:r>
      <w:proofErr w:type="gramEnd"/>
      <w:r w:rsidRPr="002F1CEF">
        <w:rPr>
          <w:rFonts w:ascii="Rawline" w:eastAsia="Calibri" w:hAnsi="Rawline" w:cs="Arial"/>
          <w:sz w:val="23"/>
          <w:szCs w:val="23"/>
        </w:rPr>
        <w:t xml:space="preserve"> em Portaria de pregoeiro, equipe de apoio, agente de contratação (conforme o caso);</w:t>
      </w:r>
    </w:p>
    <w:p w:rsidR="00936CF5" w:rsidRPr="002F1CEF" w:rsidRDefault="002F1CEF" w:rsidP="00102A70">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encaminhamento</w:t>
      </w:r>
      <w:proofErr w:type="gramEnd"/>
      <w:r w:rsidRPr="002F1CEF">
        <w:rPr>
          <w:rFonts w:ascii="Rawline" w:eastAsia="Calibri" w:hAnsi="Rawline" w:cs="Arial"/>
          <w:sz w:val="23"/>
          <w:szCs w:val="23"/>
        </w:rPr>
        <w:t xml:space="preserve"> do processo para análise jurídica</w:t>
      </w:r>
      <w:r w:rsidR="00AB0D8B" w:rsidRPr="002F1CEF">
        <w:rPr>
          <w:rFonts w:ascii="Rawline" w:eastAsia="Calibri" w:hAnsi="Rawline" w:cs="Arial"/>
          <w:sz w:val="23"/>
          <w:szCs w:val="23"/>
        </w:rPr>
        <w:t>;</w:t>
      </w:r>
    </w:p>
    <w:p w:rsidR="002F1CEF" w:rsidRPr="002F1CEF" w:rsidRDefault="002F1CEF" w:rsidP="002F1CEF">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elaboração</w:t>
      </w:r>
      <w:proofErr w:type="gramEnd"/>
      <w:r w:rsidRPr="002F1CEF">
        <w:rPr>
          <w:rFonts w:ascii="Rawline" w:eastAsia="Calibri" w:hAnsi="Rawline" w:cs="Arial"/>
          <w:sz w:val="23"/>
          <w:szCs w:val="23"/>
        </w:rPr>
        <w:t xml:space="preserve"> de minuta d</w:t>
      </w:r>
      <w:r>
        <w:rPr>
          <w:rFonts w:ascii="Rawline" w:eastAsia="Calibri" w:hAnsi="Rawline" w:cs="Arial"/>
          <w:sz w:val="23"/>
          <w:szCs w:val="23"/>
        </w:rPr>
        <w:t>e ARP e d</w:t>
      </w:r>
      <w:r w:rsidRPr="002F1CEF">
        <w:rPr>
          <w:rFonts w:ascii="Rawline" w:eastAsia="Calibri" w:hAnsi="Rawline" w:cs="Arial"/>
          <w:sz w:val="23"/>
          <w:szCs w:val="23"/>
        </w:rPr>
        <w:t>o contrato;</w:t>
      </w:r>
    </w:p>
    <w:p w:rsidR="00AB0D8B" w:rsidRPr="002F1CEF" w:rsidRDefault="00AB0D8B" w:rsidP="00102A70">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análise</w:t>
      </w:r>
      <w:proofErr w:type="gramEnd"/>
      <w:r w:rsidRPr="002F1CEF">
        <w:rPr>
          <w:rFonts w:ascii="Rawline" w:eastAsia="Calibri" w:hAnsi="Rawline" w:cs="Arial"/>
          <w:sz w:val="23"/>
          <w:szCs w:val="23"/>
        </w:rPr>
        <w:t xml:space="preserve"> da manifestação jurídica e atendimento aos apontamentos constantes no parecer, mediante Nota</w:t>
      </w:r>
      <w:r w:rsidR="002F1CEF">
        <w:rPr>
          <w:rFonts w:ascii="Rawline" w:eastAsia="Calibri" w:hAnsi="Rawline" w:cs="Arial"/>
          <w:sz w:val="23"/>
          <w:szCs w:val="23"/>
        </w:rPr>
        <w:t xml:space="preserve"> </w:t>
      </w:r>
      <w:r w:rsidRPr="002F1CEF">
        <w:rPr>
          <w:rFonts w:ascii="Rawline" w:eastAsia="Calibri" w:hAnsi="Rawline" w:cs="Arial"/>
          <w:sz w:val="23"/>
          <w:szCs w:val="23"/>
        </w:rPr>
        <w:t>Técnica com os ajustes indicados</w:t>
      </w:r>
      <w:r w:rsidR="00936CF5" w:rsidRPr="002F1CEF">
        <w:rPr>
          <w:rFonts w:ascii="Rawline" w:eastAsia="Calibri" w:hAnsi="Rawline" w:cs="Arial"/>
          <w:sz w:val="23"/>
          <w:szCs w:val="23"/>
        </w:rPr>
        <w:t>, se necessário</w:t>
      </w:r>
      <w:r w:rsidRPr="002F1CEF">
        <w:rPr>
          <w:rFonts w:ascii="Rawline" w:eastAsia="Calibri" w:hAnsi="Rawline" w:cs="Arial"/>
          <w:sz w:val="23"/>
          <w:szCs w:val="23"/>
        </w:rPr>
        <w:t>;</w:t>
      </w:r>
    </w:p>
    <w:p w:rsidR="00AB0D8B" w:rsidRPr="002F1CEF" w:rsidRDefault="00AB0D8B" w:rsidP="00102A70">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publicação</w:t>
      </w:r>
      <w:proofErr w:type="gramEnd"/>
      <w:r w:rsidRPr="002F1CEF">
        <w:rPr>
          <w:rFonts w:ascii="Rawline" w:eastAsia="Calibri" w:hAnsi="Rawline" w:cs="Arial"/>
          <w:sz w:val="23"/>
          <w:szCs w:val="23"/>
        </w:rPr>
        <w:t xml:space="preserve"> e divulgação do edital e anexos;</w:t>
      </w:r>
    </w:p>
    <w:p w:rsidR="00AB0D8B" w:rsidRPr="002F1CEF" w:rsidRDefault="00AB0D8B" w:rsidP="00102A70">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resposta</w:t>
      </w:r>
      <w:proofErr w:type="gramEnd"/>
      <w:r w:rsidRPr="002F1CEF">
        <w:rPr>
          <w:rFonts w:ascii="Rawline" w:eastAsia="Calibri" w:hAnsi="Rawline" w:cs="Arial"/>
          <w:sz w:val="23"/>
          <w:szCs w:val="23"/>
        </w:rPr>
        <w:t xml:space="preserve"> a eventuais pedidos de esclarecimentos e/ou impugnação, caso aplicável;</w:t>
      </w:r>
    </w:p>
    <w:p w:rsidR="00AB0D8B" w:rsidRPr="002F1CEF" w:rsidRDefault="00AB0D8B" w:rsidP="00102A70">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realização</w:t>
      </w:r>
      <w:proofErr w:type="gramEnd"/>
      <w:r w:rsidRPr="002F1CEF">
        <w:rPr>
          <w:rFonts w:ascii="Rawline" w:eastAsia="Calibri" w:hAnsi="Rawline" w:cs="Arial"/>
          <w:sz w:val="23"/>
          <w:szCs w:val="23"/>
        </w:rPr>
        <w:t xml:space="preserve"> do certame, com suas respectivas etapas;</w:t>
      </w:r>
    </w:p>
    <w:p w:rsidR="00AB0D8B" w:rsidRPr="002F1CEF" w:rsidRDefault="00AB0D8B" w:rsidP="00102A70">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realização</w:t>
      </w:r>
      <w:proofErr w:type="gramEnd"/>
      <w:r w:rsidRPr="002F1CEF">
        <w:rPr>
          <w:rFonts w:ascii="Rawline" w:eastAsia="Calibri" w:hAnsi="Rawline" w:cs="Arial"/>
          <w:sz w:val="23"/>
          <w:szCs w:val="23"/>
        </w:rPr>
        <w:t xml:space="preserve"> de empenho; e</w:t>
      </w:r>
    </w:p>
    <w:p w:rsidR="00AB0D8B" w:rsidRPr="002F1CEF" w:rsidRDefault="00AB0D8B" w:rsidP="00102A70">
      <w:pPr>
        <w:pStyle w:val="PargrafodaLista"/>
        <w:numPr>
          <w:ilvl w:val="0"/>
          <w:numId w:val="25"/>
        </w:numPr>
        <w:spacing w:line="276" w:lineRule="auto"/>
        <w:jc w:val="both"/>
        <w:rPr>
          <w:rFonts w:ascii="Rawline" w:eastAsia="Calibri" w:hAnsi="Rawline" w:cs="Arial"/>
          <w:sz w:val="23"/>
          <w:szCs w:val="23"/>
        </w:rPr>
      </w:pPr>
      <w:proofErr w:type="gramStart"/>
      <w:r w:rsidRPr="002F1CEF">
        <w:rPr>
          <w:rFonts w:ascii="Rawline" w:eastAsia="Calibri" w:hAnsi="Rawline" w:cs="Arial"/>
          <w:sz w:val="23"/>
          <w:szCs w:val="23"/>
        </w:rPr>
        <w:t>ass</w:t>
      </w:r>
      <w:r w:rsidR="00936CF5" w:rsidRPr="002F1CEF">
        <w:rPr>
          <w:rFonts w:ascii="Rawline" w:eastAsia="Calibri" w:hAnsi="Rawline" w:cs="Arial"/>
          <w:sz w:val="23"/>
          <w:szCs w:val="23"/>
        </w:rPr>
        <w:t>inatura</w:t>
      </w:r>
      <w:proofErr w:type="gramEnd"/>
      <w:r w:rsidR="00936CF5" w:rsidRPr="002F1CEF">
        <w:rPr>
          <w:rFonts w:ascii="Rawline" w:eastAsia="Calibri" w:hAnsi="Rawline" w:cs="Arial"/>
          <w:sz w:val="23"/>
          <w:szCs w:val="23"/>
        </w:rPr>
        <w:t xml:space="preserve"> e publicação da Ata de Registro de Preços</w:t>
      </w:r>
      <w:r w:rsidRPr="002F1CEF">
        <w:rPr>
          <w:rFonts w:ascii="Rawline" w:eastAsia="Calibri" w:hAnsi="Rawline" w:cs="Arial"/>
          <w:sz w:val="23"/>
          <w:szCs w:val="23"/>
        </w:rPr>
        <w:t>.</w:t>
      </w:r>
    </w:p>
    <w:p w:rsidR="00AB0D8B" w:rsidRPr="002F1CEF" w:rsidRDefault="00AB0D8B" w:rsidP="00102A70">
      <w:pPr>
        <w:spacing w:line="276" w:lineRule="auto"/>
        <w:ind w:left="284"/>
        <w:jc w:val="both"/>
        <w:rPr>
          <w:rFonts w:ascii="Rawline" w:eastAsia="Calibri" w:hAnsi="Rawline" w:cs="Arial"/>
          <w:b/>
          <w:sz w:val="23"/>
          <w:szCs w:val="23"/>
        </w:rPr>
      </w:pPr>
    </w:p>
    <w:p w:rsidR="00AB0D8B" w:rsidRPr="002F1CEF" w:rsidRDefault="00AB0D8B" w:rsidP="00102A70">
      <w:pPr>
        <w:numPr>
          <w:ilvl w:val="0"/>
          <w:numId w:val="2"/>
        </w:numPr>
        <w:spacing w:line="276" w:lineRule="auto"/>
        <w:ind w:left="284" w:firstLine="0"/>
        <w:jc w:val="both"/>
        <w:rPr>
          <w:rFonts w:ascii="Rawline" w:eastAsia="Calibri" w:hAnsi="Rawline" w:cs="Arial"/>
          <w:b/>
          <w:sz w:val="23"/>
          <w:szCs w:val="23"/>
        </w:rPr>
      </w:pPr>
      <w:r w:rsidRPr="002F1CEF">
        <w:rPr>
          <w:rFonts w:ascii="Rawline" w:eastAsia="Calibri" w:hAnsi="Rawline" w:cs="Arial"/>
          <w:b/>
          <w:color w:val="000000"/>
          <w:sz w:val="23"/>
          <w:szCs w:val="23"/>
        </w:rPr>
        <w:t xml:space="preserve">ALINHAMENTO ENTRE A CONTRATAÇÃO E O PLANEJAMENTO </w:t>
      </w:r>
      <w:r w:rsidRPr="002F1CEF">
        <w:rPr>
          <w:rFonts w:ascii="Rawline" w:eastAsia="Calibri" w:hAnsi="Rawline" w:cs="Arial"/>
          <w:b/>
          <w:color w:val="FF0000"/>
          <w:sz w:val="23"/>
          <w:szCs w:val="23"/>
        </w:rPr>
        <w:t>(PREENCHIMENTO OBRIGATÓRIO)</w:t>
      </w:r>
    </w:p>
    <w:p w:rsidR="00AB0D8B" w:rsidRPr="002F1CEF" w:rsidRDefault="00AB0D8B" w:rsidP="00102A70">
      <w:pPr>
        <w:spacing w:line="276" w:lineRule="auto"/>
        <w:ind w:left="284"/>
        <w:jc w:val="both"/>
        <w:rPr>
          <w:rFonts w:ascii="Rawline" w:eastAsia="Calibri" w:hAnsi="Rawline" w:cs="Arial"/>
          <w:color w:val="FF0000"/>
          <w:sz w:val="23"/>
          <w:szCs w:val="23"/>
        </w:rPr>
      </w:pPr>
      <w:r w:rsidRPr="002F1CEF">
        <w:rPr>
          <w:rFonts w:ascii="Rawline" w:eastAsia="Calibri" w:hAnsi="Rawline" w:cs="Arial"/>
          <w:sz w:val="23"/>
          <w:szCs w:val="23"/>
        </w:rPr>
        <w:t xml:space="preserve">O Município ainda não possui PCA - Plano de Contratação Anual publicado no </w:t>
      </w:r>
      <w:proofErr w:type="gramStart"/>
      <w:r w:rsidRPr="002F1CEF">
        <w:rPr>
          <w:rFonts w:ascii="Rawline" w:eastAsia="Calibri" w:hAnsi="Rawline" w:cs="Arial"/>
          <w:sz w:val="23"/>
          <w:szCs w:val="23"/>
        </w:rPr>
        <w:t>P.N.C.P.</w:t>
      </w:r>
      <w:proofErr w:type="gramEnd"/>
      <w:r w:rsidRPr="002F1CEF">
        <w:rPr>
          <w:rFonts w:ascii="Rawline" w:eastAsia="Calibri" w:hAnsi="Rawline" w:cs="Arial"/>
          <w:sz w:val="23"/>
          <w:szCs w:val="23"/>
        </w:rPr>
        <w:t xml:space="preserve">- Portal Nacional de Contratações Públicas. Assim, </w:t>
      </w:r>
      <w:proofErr w:type="gramStart"/>
      <w:r w:rsidRPr="002F1CEF">
        <w:rPr>
          <w:rFonts w:ascii="Rawline" w:eastAsia="Calibri" w:hAnsi="Rawline" w:cs="Arial"/>
          <w:sz w:val="23"/>
          <w:szCs w:val="23"/>
        </w:rPr>
        <w:t>o deflagração</w:t>
      </w:r>
      <w:proofErr w:type="gramEnd"/>
      <w:r w:rsidRPr="002F1CEF">
        <w:rPr>
          <w:rFonts w:ascii="Rawline" w:eastAsia="Calibri" w:hAnsi="Rawline" w:cs="Arial"/>
          <w:sz w:val="23"/>
          <w:szCs w:val="23"/>
        </w:rPr>
        <w:t xml:space="preserve"> do procedimento licitatório deverá ser aprovada pelo Prefeito Municipal.</w:t>
      </w:r>
    </w:p>
    <w:p w:rsidR="00AB0D8B" w:rsidRPr="002F1CEF" w:rsidRDefault="00AB0D8B" w:rsidP="00102A70">
      <w:pPr>
        <w:spacing w:line="276" w:lineRule="auto"/>
        <w:ind w:left="284"/>
        <w:jc w:val="both"/>
        <w:rPr>
          <w:rFonts w:ascii="Rawline" w:eastAsia="Calibri" w:hAnsi="Rawline" w:cs="Arial"/>
          <w:b/>
          <w:color w:val="000000"/>
          <w:sz w:val="23"/>
          <w:szCs w:val="23"/>
        </w:rPr>
      </w:pPr>
    </w:p>
    <w:p w:rsidR="00AB0D8B" w:rsidRPr="002F1CEF" w:rsidRDefault="00AB0D8B" w:rsidP="00102A70">
      <w:pPr>
        <w:numPr>
          <w:ilvl w:val="0"/>
          <w:numId w:val="2"/>
        </w:numPr>
        <w:spacing w:line="276" w:lineRule="auto"/>
        <w:ind w:left="284" w:firstLine="0"/>
        <w:jc w:val="both"/>
        <w:rPr>
          <w:rFonts w:ascii="Rawline" w:eastAsia="Calibri" w:hAnsi="Rawline" w:cs="Arial"/>
          <w:b/>
          <w:color w:val="000000"/>
          <w:sz w:val="23"/>
          <w:szCs w:val="23"/>
        </w:rPr>
      </w:pPr>
      <w:r w:rsidRPr="002F1CEF">
        <w:rPr>
          <w:rFonts w:ascii="Rawline" w:eastAsia="Calibri" w:hAnsi="Rawline" w:cs="Arial"/>
          <w:b/>
          <w:color w:val="000000"/>
          <w:sz w:val="23"/>
          <w:szCs w:val="23"/>
        </w:rPr>
        <w:t>RESULTADOS PRETENDIDOS</w:t>
      </w:r>
    </w:p>
    <w:p w:rsidR="00AB0D8B" w:rsidRPr="002F1CEF" w:rsidRDefault="00AB0D8B" w:rsidP="00102A70">
      <w:pPr>
        <w:spacing w:line="276" w:lineRule="auto"/>
        <w:ind w:left="284"/>
        <w:jc w:val="both"/>
        <w:rPr>
          <w:rFonts w:ascii="Rawline" w:hAnsi="Rawline" w:cs="Arial"/>
          <w:sz w:val="23"/>
          <w:szCs w:val="23"/>
        </w:rPr>
      </w:pPr>
      <w:r w:rsidRPr="002F1CEF">
        <w:rPr>
          <w:rFonts w:ascii="Rawline" w:eastAsia="Calibri" w:hAnsi="Rawline" w:cs="Arial"/>
          <w:sz w:val="23"/>
          <w:szCs w:val="23"/>
        </w:rPr>
        <w:t>Com base na justificativa e nas especificações técnicas constantes neste Estudo Técnico Preliminar e seus anexos, e na existência de planejamento orçamentário para subsidiar esta contratação, declaramos que a melhor alternativa para solucionar a demanda é</w:t>
      </w:r>
      <w:r w:rsidR="001D60EE" w:rsidRPr="002F1CEF">
        <w:rPr>
          <w:rFonts w:ascii="Rawline" w:eastAsia="Calibri" w:hAnsi="Rawline" w:cs="Arial"/>
          <w:sz w:val="23"/>
          <w:szCs w:val="23"/>
        </w:rPr>
        <w:t xml:space="preserve"> a </w:t>
      </w:r>
      <w:r w:rsidR="004774DC" w:rsidRPr="002F1CEF">
        <w:rPr>
          <w:rFonts w:ascii="Rawline" w:eastAsia="Calibri" w:hAnsi="Rawline" w:cs="Arial"/>
          <w:sz w:val="23"/>
          <w:szCs w:val="23"/>
        </w:rPr>
        <w:t>a</w:t>
      </w:r>
      <w:r w:rsidR="004774DC" w:rsidRPr="002F1CEF">
        <w:rPr>
          <w:rFonts w:ascii="Rawline" w:hAnsi="Rawline" w:cs="Arial"/>
          <w:sz w:val="23"/>
          <w:szCs w:val="23"/>
        </w:rPr>
        <w:t xml:space="preserve">quisição de </w:t>
      </w:r>
      <w:r w:rsidR="005E62C3" w:rsidRPr="002F1CEF">
        <w:rPr>
          <w:rFonts w:ascii="Rawline" w:hAnsi="Rawline" w:cs="Arial"/>
          <w:sz w:val="23"/>
          <w:szCs w:val="23"/>
        </w:rPr>
        <w:t xml:space="preserve">medicamentos hospitalares </w:t>
      </w:r>
      <w:r w:rsidR="001D60EE" w:rsidRPr="002F1CEF">
        <w:rPr>
          <w:rFonts w:ascii="Rawline" w:hAnsi="Rawline" w:cs="Arial"/>
          <w:sz w:val="23"/>
          <w:szCs w:val="23"/>
        </w:rPr>
        <w:t xml:space="preserve">para atender demandas da Secretaria </w:t>
      </w:r>
      <w:r w:rsidR="004774DC" w:rsidRPr="002F1CEF">
        <w:rPr>
          <w:rFonts w:ascii="Rawline" w:hAnsi="Rawline" w:cs="Arial"/>
          <w:sz w:val="23"/>
          <w:szCs w:val="23"/>
        </w:rPr>
        <w:t>deste Município</w:t>
      </w:r>
      <w:r w:rsidR="004774DC" w:rsidRPr="002F1CEF">
        <w:rPr>
          <w:rFonts w:ascii="Rawline" w:eastAsia="Calibri" w:hAnsi="Rawline" w:cs="Arial"/>
          <w:sz w:val="23"/>
          <w:szCs w:val="23"/>
        </w:rPr>
        <w:t xml:space="preserve">, </w:t>
      </w:r>
      <w:r w:rsidRPr="002F1CEF">
        <w:rPr>
          <w:rFonts w:ascii="Rawline" w:eastAsia="Calibri" w:hAnsi="Rawline" w:cs="Arial"/>
          <w:sz w:val="23"/>
          <w:szCs w:val="23"/>
        </w:rPr>
        <w:t>através de Pregão Eletrônico, pelo Sistema de Registro de Preços.</w:t>
      </w:r>
    </w:p>
    <w:p w:rsidR="00AB0D8B" w:rsidRPr="002F1CEF" w:rsidRDefault="00AB0D8B" w:rsidP="00102A70">
      <w:pPr>
        <w:numPr>
          <w:ilvl w:val="0"/>
          <w:numId w:val="2"/>
        </w:numPr>
        <w:spacing w:line="276" w:lineRule="auto"/>
        <w:ind w:left="284" w:firstLine="0"/>
        <w:jc w:val="both"/>
        <w:rPr>
          <w:rFonts w:ascii="Rawline" w:eastAsia="Calibri" w:hAnsi="Rawline" w:cs="Arial"/>
          <w:b/>
          <w:color w:val="FF0000"/>
          <w:sz w:val="23"/>
          <w:szCs w:val="23"/>
        </w:rPr>
      </w:pPr>
      <w:r w:rsidRPr="002F1CEF">
        <w:rPr>
          <w:rFonts w:ascii="Rawline" w:eastAsia="Calibri" w:hAnsi="Rawline" w:cs="Arial"/>
          <w:b/>
          <w:color w:val="000000"/>
          <w:sz w:val="23"/>
          <w:szCs w:val="23"/>
        </w:rPr>
        <w:lastRenderedPageBreak/>
        <w:t xml:space="preserve">DECLARAÇÃO DE VIABILIDADE </w:t>
      </w:r>
      <w:r w:rsidRPr="002F1CEF">
        <w:rPr>
          <w:rFonts w:ascii="Rawline" w:eastAsia="Calibri" w:hAnsi="Rawline" w:cs="Arial"/>
          <w:b/>
          <w:color w:val="FF0000"/>
          <w:sz w:val="23"/>
          <w:szCs w:val="23"/>
        </w:rPr>
        <w:t>(PREENCHIMENTO OBRIGATÓRIO)</w:t>
      </w:r>
    </w:p>
    <w:p w:rsidR="00AB0D8B" w:rsidRPr="002F1CEF" w:rsidRDefault="00AB0D8B" w:rsidP="00102A70">
      <w:pPr>
        <w:widowControl w:val="0"/>
        <w:spacing w:line="276" w:lineRule="auto"/>
        <w:ind w:left="284"/>
        <w:jc w:val="both"/>
        <w:rPr>
          <w:rFonts w:ascii="Rawline" w:eastAsia="Calibri" w:hAnsi="Rawline" w:cs="Arial"/>
          <w:sz w:val="23"/>
          <w:szCs w:val="23"/>
        </w:rPr>
      </w:pPr>
      <w:r w:rsidRPr="002F1CEF">
        <w:rPr>
          <w:rFonts w:ascii="Rawline" w:eastAsia="Calibri" w:hAnsi="Rawline" w:cs="Arial"/>
          <w:sz w:val="23"/>
          <w:szCs w:val="23"/>
        </w:rPr>
        <w:t>Esta equipe de planejamento declara </w:t>
      </w:r>
      <w:r w:rsidRPr="002F1CEF">
        <w:rPr>
          <w:rFonts w:ascii="Rawline" w:eastAsia="Calibri" w:hAnsi="Rawline" w:cs="Arial"/>
          <w:b/>
          <w:sz w:val="23"/>
          <w:szCs w:val="23"/>
        </w:rPr>
        <w:t>VIÁVEL</w:t>
      </w:r>
      <w:r w:rsidRPr="002F1CEF">
        <w:rPr>
          <w:rFonts w:ascii="Rawline" w:eastAsia="Calibri" w:hAnsi="Rawline" w:cs="Arial"/>
          <w:color w:val="FF0000"/>
          <w:sz w:val="23"/>
          <w:szCs w:val="23"/>
        </w:rPr>
        <w:t> </w:t>
      </w:r>
      <w:r w:rsidRPr="002F1CEF">
        <w:rPr>
          <w:rFonts w:ascii="Rawline" w:eastAsia="Calibri" w:hAnsi="Rawline" w:cs="Arial"/>
          <w:sz w:val="23"/>
          <w:szCs w:val="23"/>
        </w:rPr>
        <w:t xml:space="preserve">esta contratação com base neste Estudo Técnico Preliminar, consoante o inciso XIII, </w:t>
      </w:r>
      <w:proofErr w:type="spellStart"/>
      <w:r w:rsidRPr="002F1CEF">
        <w:rPr>
          <w:rFonts w:ascii="Rawline" w:eastAsia="Calibri" w:hAnsi="Rawline" w:cs="Arial"/>
          <w:sz w:val="23"/>
          <w:szCs w:val="23"/>
        </w:rPr>
        <w:t>art</w:t>
      </w:r>
      <w:proofErr w:type="spellEnd"/>
      <w:r w:rsidRPr="002F1CEF">
        <w:rPr>
          <w:rFonts w:ascii="Rawline" w:eastAsia="Calibri" w:hAnsi="Rawline" w:cs="Arial"/>
          <w:sz w:val="23"/>
          <w:szCs w:val="23"/>
        </w:rPr>
        <w:t xml:space="preserve"> 9º da IN 58/2022, da SEGES/ME.</w:t>
      </w:r>
    </w:p>
    <w:p w:rsidR="00AB0D8B" w:rsidRPr="002F1CEF" w:rsidRDefault="00AB0D8B" w:rsidP="00102A70">
      <w:pPr>
        <w:widowControl w:val="0"/>
        <w:spacing w:line="276" w:lineRule="auto"/>
        <w:ind w:left="284"/>
        <w:jc w:val="both"/>
        <w:rPr>
          <w:rFonts w:ascii="Rawline" w:eastAsia="Calibri" w:hAnsi="Rawline" w:cs="Arial"/>
          <w:color w:val="000000"/>
          <w:sz w:val="23"/>
          <w:szCs w:val="23"/>
        </w:rPr>
      </w:pPr>
    </w:p>
    <w:p w:rsidR="00AB0D8B" w:rsidRPr="002F1CEF" w:rsidRDefault="00AB0D8B" w:rsidP="00102A70">
      <w:pPr>
        <w:numPr>
          <w:ilvl w:val="0"/>
          <w:numId w:val="2"/>
        </w:numPr>
        <w:spacing w:line="276" w:lineRule="auto"/>
        <w:ind w:left="284" w:firstLine="0"/>
        <w:jc w:val="both"/>
        <w:rPr>
          <w:rFonts w:ascii="Rawline" w:eastAsia="Calibri" w:hAnsi="Rawline" w:cs="Arial"/>
          <w:color w:val="000000"/>
          <w:sz w:val="23"/>
          <w:szCs w:val="23"/>
        </w:rPr>
      </w:pPr>
      <w:bookmarkStart w:id="1" w:name="_k96llbbutqew"/>
      <w:bookmarkStart w:id="2" w:name="_4l9qvz94agq4"/>
      <w:bookmarkEnd w:id="1"/>
      <w:bookmarkEnd w:id="2"/>
      <w:r w:rsidRPr="002F1CEF">
        <w:rPr>
          <w:rFonts w:ascii="Rawline" w:eastAsia="Calibri" w:hAnsi="Rawline" w:cs="Arial"/>
          <w:b/>
          <w:color w:val="000000"/>
          <w:sz w:val="23"/>
          <w:szCs w:val="23"/>
        </w:rPr>
        <w:t xml:space="preserve">EQUIPE DE PLANEJAMENTO </w:t>
      </w:r>
    </w:p>
    <w:p w:rsidR="001D60EE" w:rsidRPr="002F1CEF" w:rsidRDefault="00AB0D8B" w:rsidP="00102A70">
      <w:pPr>
        <w:spacing w:line="276" w:lineRule="auto"/>
        <w:ind w:left="284"/>
        <w:jc w:val="both"/>
        <w:rPr>
          <w:rFonts w:ascii="Rawline" w:eastAsia="Calibri" w:hAnsi="Rawline" w:cs="Arial"/>
          <w:sz w:val="23"/>
          <w:szCs w:val="23"/>
        </w:rPr>
      </w:pPr>
      <w:r w:rsidRPr="002F1CEF">
        <w:rPr>
          <w:rFonts w:ascii="Rawline" w:eastAsia="Calibri" w:hAnsi="Rawline" w:cs="Arial"/>
          <w:sz w:val="23"/>
          <w:szCs w:val="23"/>
        </w:rPr>
        <w:t xml:space="preserve">A elaboração deste ETP foi realizada pela </w:t>
      </w:r>
      <w:r w:rsidR="00E92006" w:rsidRPr="002F1CEF">
        <w:rPr>
          <w:rFonts w:ascii="Rawline" w:eastAsia="Calibri" w:hAnsi="Rawline" w:cs="Arial"/>
          <w:sz w:val="23"/>
          <w:szCs w:val="23"/>
        </w:rPr>
        <w:t xml:space="preserve">Equipe Técnica da Secretaria Municipal de Saúde, sob a coordenação da </w:t>
      </w:r>
      <w:r w:rsidR="009C368D" w:rsidRPr="002F1CEF">
        <w:rPr>
          <w:rFonts w:ascii="Rawline" w:eastAsia="Calibri" w:hAnsi="Rawline" w:cs="Arial"/>
          <w:sz w:val="23"/>
          <w:szCs w:val="23"/>
        </w:rPr>
        <w:t>Diretora</w:t>
      </w:r>
      <w:r w:rsidRPr="002F1CEF">
        <w:rPr>
          <w:rFonts w:ascii="Rawline" w:eastAsia="Calibri" w:hAnsi="Rawline" w:cs="Arial"/>
          <w:sz w:val="23"/>
          <w:szCs w:val="23"/>
        </w:rPr>
        <w:t xml:space="preserve"> de Compras, Material e Patrimônio</w:t>
      </w:r>
      <w:r w:rsidR="00E92006" w:rsidRPr="002F1CEF">
        <w:rPr>
          <w:rFonts w:ascii="Rawline" w:eastAsia="Calibri" w:hAnsi="Rawline" w:cs="Arial"/>
          <w:sz w:val="23"/>
          <w:szCs w:val="23"/>
        </w:rPr>
        <w:t xml:space="preserve"> do Município</w:t>
      </w:r>
      <w:r w:rsidRPr="002F1CEF">
        <w:rPr>
          <w:rFonts w:ascii="Rawline" w:eastAsia="Calibri" w:hAnsi="Rawline" w:cs="Arial"/>
          <w:sz w:val="23"/>
          <w:szCs w:val="23"/>
        </w:rPr>
        <w:t>.</w:t>
      </w:r>
    </w:p>
    <w:p w:rsidR="00E92006" w:rsidRPr="002F1CEF" w:rsidRDefault="00E92006" w:rsidP="00102A70">
      <w:pPr>
        <w:spacing w:line="276" w:lineRule="auto"/>
        <w:ind w:left="284"/>
        <w:jc w:val="both"/>
        <w:rPr>
          <w:rFonts w:ascii="Rawline" w:eastAsia="Calibri" w:hAnsi="Rawline" w:cs="Arial"/>
          <w:sz w:val="23"/>
          <w:szCs w:val="23"/>
        </w:rPr>
      </w:pPr>
    </w:p>
    <w:p w:rsidR="00E92006" w:rsidRPr="002F1CEF" w:rsidRDefault="00E92006" w:rsidP="00102A70">
      <w:pPr>
        <w:spacing w:line="276" w:lineRule="auto"/>
        <w:ind w:left="284"/>
        <w:jc w:val="both"/>
        <w:rPr>
          <w:rFonts w:ascii="Rawline" w:eastAsia="Calibri" w:hAnsi="Rawline" w:cs="Arial"/>
          <w:b/>
          <w:sz w:val="23"/>
          <w:szCs w:val="23"/>
        </w:rPr>
      </w:pPr>
      <w:r w:rsidRPr="002F1CEF">
        <w:rPr>
          <w:rFonts w:ascii="Rawline" w:eastAsia="Calibri" w:hAnsi="Rawline" w:cs="Arial"/>
          <w:b/>
          <w:sz w:val="23"/>
          <w:szCs w:val="23"/>
        </w:rPr>
        <w:t>Fernando Roberto de Carvalho</w:t>
      </w:r>
    </w:p>
    <w:p w:rsidR="00E92006" w:rsidRPr="002F1CEF" w:rsidRDefault="00E92006" w:rsidP="00102A70">
      <w:pPr>
        <w:spacing w:line="276" w:lineRule="auto"/>
        <w:ind w:left="284"/>
        <w:jc w:val="both"/>
        <w:rPr>
          <w:rFonts w:ascii="Rawline" w:eastAsia="Calibri" w:hAnsi="Rawline" w:cs="Arial"/>
          <w:sz w:val="23"/>
          <w:szCs w:val="23"/>
        </w:rPr>
      </w:pPr>
      <w:r w:rsidRPr="002F1CEF">
        <w:rPr>
          <w:rFonts w:ascii="Rawline" w:eastAsia="Calibri" w:hAnsi="Rawline" w:cs="Arial"/>
          <w:sz w:val="23"/>
          <w:szCs w:val="23"/>
        </w:rPr>
        <w:t>Diretor Adm. Hospitalar</w:t>
      </w:r>
    </w:p>
    <w:p w:rsidR="00E92006" w:rsidRPr="002F1CEF" w:rsidRDefault="00E92006" w:rsidP="00102A70">
      <w:pPr>
        <w:spacing w:line="276" w:lineRule="auto"/>
        <w:ind w:left="284"/>
        <w:jc w:val="both"/>
        <w:rPr>
          <w:rFonts w:ascii="Rawline" w:eastAsia="Calibri" w:hAnsi="Rawline" w:cs="Arial"/>
          <w:sz w:val="23"/>
          <w:szCs w:val="23"/>
        </w:rPr>
      </w:pPr>
    </w:p>
    <w:p w:rsidR="00E92006" w:rsidRPr="002F1CEF" w:rsidRDefault="00E92006" w:rsidP="00102A70">
      <w:pPr>
        <w:spacing w:line="276" w:lineRule="auto"/>
        <w:ind w:left="284"/>
        <w:jc w:val="both"/>
        <w:rPr>
          <w:rFonts w:ascii="Rawline" w:eastAsia="Calibri" w:hAnsi="Rawline" w:cs="Arial"/>
          <w:b/>
          <w:sz w:val="23"/>
          <w:szCs w:val="23"/>
        </w:rPr>
      </w:pPr>
      <w:r w:rsidRPr="002F1CEF">
        <w:rPr>
          <w:rFonts w:ascii="Rawline" w:eastAsia="Calibri" w:hAnsi="Rawline" w:cs="Arial"/>
          <w:b/>
          <w:sz w:val="23"/>
          <w:szCs w:val="23"/>
        </w:rPr>
        <w:t>João Francisco dos Santos</w:t>
      </w:r>
    </w:p>
    <w:p w:rsidR="00E92006" w:rsidRPr="002F1CEF" w:rsidRDefault="00E92006" w:rsidP="00102A70">
      <w:pPr>
        <w:spacing w:line="276" w:lineRule="auto"/>
        <w:ind w:left="284"/>
        <w:jc w:val="both"/>
        <w:rPr>
          <w:rFonts w:ascii="Rawline" w:eastAsia="Calibri" w:hAnsi="Rawline" w:cs="Arial"/>
          <w:sz w:val="23"/>
          <w:szCs w:val="23"/>
        </w:rPr>
      </w:pPr>
      <w:r w:rsidRPr="002F1CEF">
        <w:rPr>
          <w:rFonts w:ascii="Rawline" w:eastAsia="Calibri" w:hAnsi="Rawline" w:cs="Arial"/>
          <w:sz w:val="23"/>
          <w:szCs w:val="23"/>
        </w:rPr>
        <w:t>Coordenador Municipal de Saúde</w:t>
      </w:r>
    </w:p>
    <w:p w:rsidR="00E92006" w:rsidRPr="002F1CEF" w:rsidRDefault="00E92006" w:rsidP="00102A70">
      <w:pPr>
        <w:spacing w:line="276" w:lineRule="auto"/>
        <w:ind w:left="284"/>
        <w:jc w:val="both"/>
        <w:rPr>
          <w:rFonts w:ascii="Rawline" w:eastAsia="Calibri" w:hAnsi="Rawline" w:cs="Arial"/>
          <w:sz w:val="23"/>
          <w:szCs w:val="23"/>
        </w:rPr>
      </w:pPr>
    </w:p>
    <w:p w:rsidR="00E92006" w:rsidRPr="002F1CEF" w:rsidRDefault="00E92006" w:rsidP="00102A70">
      <w:pPr>
        <w:spacing w:line="276" w:lineRule="auto"/>
        <w:ind w:left="284"/>
        <w:jc w:val="both"/>
        <w:rPr>
          <w:rFonts w:ascii="Rawline" w:eastAsia="Calibri" w:hAnsi="Rawline" w:cs="Arial"/>
          <w:b/>
          <w:sz w:val="23"/>
          <w:szCs w:val="23"/>
        </w:rPr>
      </w:pPr>
      <w:r w:rsidRPr="002F1CEF">
        <w:rPr>
          <w:rFonts w:ascii="Rawline" w:eastAsia="Calibri" w:hAnsi="Rawline" w:cs="Arial"/>
          <w:b/>
          <w:sz w:val="23"/>
          <w:szCs w:val="23"/>
        </w:rPr>
        <w:t>Hugo Charles de Souza Ataídes</w:t>
      </w:r>
    </w:p>
    <w:p w:rsidR="00E92006" w:rsidRPr="002F1CEF" w:rsidRDefault="005E62C3" w:rsidP="00102A70">
      <w:pPr>
        <w:spacing w:line="276" w:lineRule="auto"/>
        <w:ind w:left="284"/>
        <w:jc w:val="both"/>
        <w:rPr>
          <w:rFonts w:ascii="Rawline" w:eastAsia="Calibri" w:hAnsi="Rawline" w:cs="Arial"/>
          <w:sz w:val="23"/>
          <w:szCs w:val="23"/>
        </w:rPr>
      </w:pPr>
      <w:r w:rsidRPr="002F1CEF">
        <w:rPr>
          <w:rFonts w:ascii="Rawline" w:eastAsia="Calibri" w:hAnsi="Rawline" w:cs="Arial"/>
          <w:sz w:val="23"/>
          <w:szCs w:val="23"/>
        </w:rPr>
        <w:t>Coorden</w:t>
      </w:r>
      <w:r w:rsidR="00E92006" w:rsidRPr="002F1CEF">
        <w:rPr>
          <w:rFonts w:ascii="Rawline" w:eastAsia="Calibri" w:hAnsi="Rawline" w:cs="Arial"/>
          <w:sz w:val="23"/>
          <w:szCs w:val="23"/>
        </w:rPr>
        <w:t>ador de Atenção Básica</w:t>
      </w:r>
    </w:p>
    <w:p w:rsidR="00123A24" w:rsidRDefault="00123A24" w:rsidP="00102A70">
      <w:pPr>
        <w:spacing w:line="276" w:lineRule="auto"/>
        <w:ind w:left="284"/>
        <w:jc w:val="right"/>
        <w:rPr>
          <w:rFonts w:ascii="Rawline" w:eastAsia="Calibri" w:hAnsi="Rawline" w:cs="Arial"/>
          <w:sz w:val="23"/>
          <w:szCs w:val="23"/>
        </w:rPr>
      </w:pPr>
    </w:p>
    <w:p w:rsidR="00AB0D8B" w:rsidRPr="002F1CEF" w:rsidRDefault="005E62C3" w:rsidP="00102A70">
      <w:pPr>
        <w:spacing w:line="276" w:lineRule="auto"/>
        <w:ind w:left="284"/>
        <w:jc w:val="right"/>
        <w:rPr>
          <w:rFonts w:ascii="Rawline" w:eastAsia="Calibri" w:hAnsi="Rawline" w:cs="Arial"/>
          <w:sz w:val="23"/>
          <w:szCs w:val="23"/>
        </w:rPr>
      </w:pPr>
      <w:r w:rsidRPr="002F1CEF">
        <w:rPr>
          <w:rFonts w:ascii="Rawline" w:eastAsia="Calibri" w:hAnsi="Rawline" w:cs="Arial"/>
          <w:sz w:val="23"/>
          <w:szCs w:val="23"/>
        </w:rPr>
        <w:t>Canápolis-BA, 30 de agosto</w:t>
      </w:r>
      <w:r w:rsidR="00AB0D8B" w:rsidRPr="002F1CEF">
        <w:rPr>
          <w:rFonts w:ascii="Rawline" w:eastAsia="Calibri" w:hAnsi="Rawline" w:cs="Arial"/>
          <w:sz w:val="23"/>
          <w:szCs w:val="23"/>
        </w:rPr>
        <w:t xml:space="preserve"> de 2024.</w:t>
      </w:r>
    </w:p>
    <w:p w:rsidR="001D60EE" w:rsidRPr="002F1CEF" w:rsidRDefault="001D60EE" w:rsidP="00102A70">
      <w:pPr>
        <w:spacing w:line="276" w:lineRule="auto"/>
        <w:rPr>
          <w:rFonts w:ascii="Rawline" w:eastAsia="Calibri" w:hAnsi="Rawline" w:cs="Arial"/>
          <w:sz w:val="23"/>
          <w:szCs w:val="23"/>
        </w:rPr>
      </w:pPr>
    </w:p>
    <w:p w:rsidR="001D60EE" w:rsidRPr="002F1CEF" w:rsidRDefault="001D60EE" w:rsidP="00102A70">
      <w:pPr>
        <w:spacing w:line="276" w:lineRule="auto"/>
        <w:ind w:left="284"/>
        <w:rPr>
          <w:rFonts w:ascii="Rawline" w:eastAsia="Calibri" w:hAnsi="Rawline" w:cs="Arial"/>
          <w:sz w:val="23"/>
          <w:szCs w:val="23"/>
        </w:rPr>
      </w:pPr>
    </w:p>
    <w:p w:rsidR="00E92006" w:rsidRPr="002F1CEF" w:rsidRDefault="00E92006" w:rsidP="00102A70">
      <w:pPr>
        <w:spacing w:line="276" w:lineRule="auto"/>
        <w:ind w:left="284"/>
        <w:rPr>
          <w:rFonts w:ascii="Rawline" w:eastAsia="Calibri" w:hAnsi="Rawline" w:cs="Arial"/>
          <w:sz w:val="23"/>
          <w:szCs w:val="23"/>
        </w:rPr>
      </w:pPr>
    </w:p>
    <w:p w:rsidR="001D60EE" w:rsidRDefault="001D60EE" w:rsidP="00102A70">
      <w:pPr>
        <w:spacing w:line="276" w:lineRule="auto"/>
        <w:ind w:left="284"/>
        <w:rPr>
          <w:rFonts w:ascii="Rawline" w:eastAsia="Calibri" w:hAnsi="Rawline" w:cs="Arial"/>
          <w:sz w:val="23"/>
          <w:szCs w:val="23"/>
        </w:rPr>
      </w:pPr>
    </w:p>
    <w:p w:rsidR="007F6B9E" w:rsidRPr="002F1CEF" w:rsidRDefault="007F6B9E" w:rsidP="00102A70">
      <w:pPr>
        <w:spacing w:line="276" w:lineRule="auto"/>
        <w:ind w:left="284"/>
        <w:rPr>
          <w:rFonts w:ascii="Rawline" w:eastAsia="Calibri" w:hAnsi="Rawline" w:cs="Arial"/>
          <w:sz w:val="23"/>
          <w:szCs w:val="23"/>
        </w:rPr>
      </w:pPr>
    </w:p>
    <w:p w:rsidR="00AB0D8B" w:rsidRPr="002F1CEF" w:rsidRDefault="00326EF3" w:rsidP="00102A70">
      <w:pPr>
        <w:spacing w:line="276" w:lineRule="auto"/>
        <w:ind w:left="284"/>
        <w:jc w:val="center"/>
        <w:rPr>
          <w:rFonts w:ascii="Rawline" w:eastAsia="Calibri" w:hAnsi="Rawline" w:cs="Arial"/>
          <w:b/>
          <w:sz w:val="23"/>
          <w:szCs w:val="23"/>
        </w:rPr>
      </w:pPr>
      <w:r w:rsidRPr="002F1CEF">
        <w:rPr>
          <w:rFonts w:ascii="Rawline" w:eastAsia="Calibri" w:hAnsi="Rawline" w:cs="Arial"/>
          <w:b/>
          <w:sz w:val="23"/>
          <w:szCs w:val="23"/>
        </w:rPr>
        <w:t>Janirene Cavalcante de Souza</w:t>
      </w:r>
    </w:p>
    <w:p w:rsidR="00AB0D8B" w:rsidRPr="002F1CEF" w:rsidRDefault="00AB0D8B" w:rsidP="00102A70">
      <w:pPr>
        <w:spacing w:line="276" w:lineRule="auto"/>
        <w:ind w:left="284"/>
        <w:jc w:val="center"/>
        <w:rPr>
          <w:rFonts w:ascii="Rawline" w:eastAsia="Calibri" w:hAnsi="Rawline" w:cs="Arial"/>
          <w:sz w:val="23"/>
          <w:szCs w:val="23"/>
        </w:rPr>
      </w:pPr>
      <w:r w:rsidRPr="002F1CEF">
        <w:rPr>
          <w:rFonts w:ascii="Rawline" w:eastAsia="Calibri" w:hAnsi="Rawline" w:cs="Arial"/>
          <w:sz w:val="23"/>
          <w:szCs w:val="23"/>
        </w:rPr>
        <w:t xml:space="preserve">Diretora de Compras, Material e </w:t>
      </w:r>
      <w:proofErr w:type="gramStart"/>
      <w:r w:rsidRPr="002F1CEF">
        <w:rPr>
          <w:rFonts w:ascii="Rawline" w:eastAsia="Calibri" w:hAnsi="Rawline" w:cs="Arial"/>
          <w:sz w:val="23"/>
          <w:szCs w:val="23"/>
        </w:rPr>
        <w:t>Patrimôni</w:t>
      </w:r>
      <w:r w:rsidR="00326EF3" w:rsidRPr="002F1CEF">
        <w:rPr>
          <w:rFonts w:ascii="Rawline" w:eastAsia="Calibri" w:hAnsi="Rawline" w:cs="Arial"/>
          <w:sz w:val="23"/>
          <w:szCs w:val="23"/>
        </w:rPr>
        <w:t>o</w:t>
      </w:r>
      <w:proofErr w:type="gramEnd"/>
    </w:p>
    <w:sectPr w:rsidR="00AB0D8B" w:rsidRPr="002F1CEF" w:rsidSect="00123A24">
      <w:headerReference w:type="default" r:id="rId10"/>
      <w:footerReference w:type="default" r:id="rId11"/>
      <w:pgSz w:w="11906" w:h="16838"/>
      <w:pgMar w:top="2694" w:right="1134" w:bottom="1418" w:left="1134" w:header="426" w:footer="0" w:gutter="0"/>
      <w:pgNumType w:start="1"/>
      <w:cols w:space="720"/>
      <w:formProt w:val="0"/>
      <w:docGrid w:linePitch="240"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1652" w:rsidRDefault="00031652" w:rsidP="00AF06DE">
      <w:r>
        <w:separator/>
      </w:r>
    </w:p>
  </w:endnote>
  <w:endnote w:type="continuationSeparator" w:id="0">
    <w:p w:rsidR="00031652" w:rsidRDefault="00031652" w:rsidP="00AF0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altName w:val="Arial Unicode MS"/>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Rawline">
    <w:panose1 w:val="00000500000000000000"/>
    <w:charset w:val="00"/>
    <w:family w:val="auto"/>
    <w:pitch w:val="variable"/>
    <w:sig w:usb0="20000207"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6ED4" w:rsidRPr="00743EB0" w:rsidRDefault="00031652" w:rsidP="00AF06DE">
    <w:pPr>
      <w:pStyle w:val="Rodap"/>
      <w:ind w:left="-1418"/>
      <w:jc w:val="right"/>
      <w:rPr>
        <w:rFonts w:ascii="Arial" w:hAnsi="Arial" w:cs="Arial"/>
        <w:sz w:val="26"/>
      </w:rPr>
    </w:pPr>
    <w:sdt>
      <w:sdtPr>
        <w:rPr>
          <w:rFonts w:ascii="Arial" w:hAnsi="Arial" w:cs="Arial"/>
          <w:sz w:val="16"/>
        </w:rPr>
        <w:id w:val="83888918"/>
        <w:docPartObj>
          <w:docPartGallery w:val="Page Numbers (Top of Page)"/>
          <w:docPartUnique/>
        </w:docPartObj>
      </w:sdtPr>
      <w:sdtEndPr>
        <w:rPr>
          <w:sz w:val="18"/>
        </w:rPr>
      </w:sdtEndPr>
      <w:sdtContent>
        <w:r w:rsidR="00B36ED4" w:rsidRPr="00743EB0">
          <w:rPr>
            <w:rFonts w:ascii="Arial" w:hAnsi="Arial" w:cs="Arial"/>
            <w:sz w:val="18"/>
          </w:rPr>
          <w:t xml:space="preserve">Página </w:t>
        </w:r>
        <w:r w:rsidR="00B36ED4" w:rsidRPr="00743EB0">
          <w:rPr>
            <w:rFonts w:ascii="Arial" w:hAnsi="Arial" w:cs="Arial"/>
            <w:sz w:val="20"/>
          </w:rPr>
          <w:fldChar w:fldCharType="begin"/>
        </w:r>
        <w:r w:rsidR="00B36ED4" w:rsidRPr="00743EB0">
          <w:rPr>
            <w:rFonts w:ascii="Arial" w:hAnsi="Arial" w:cs="Arial"/>
            <w:sz w:val="18"/>
          </w:rPr>
          <w:instrText>PAGE</w:instrText>
        </w:r>
        <w:r w:rsidR="00B36ED4" w:rsidRPr="00743EB0">
          <w:rPr>
            <w:rFonts w:ascii="Arial" w:hAnsi="Arial" w:cs="Arial"/>
            <w:sz w:val="20"/>
          </w:rPr>
          <w:fldChar w:fldCharType="separate"/>
        </w:r>
        <w:r w:rsidR="00F17754">
          <w:rPr>
            <w:rFonts w:ascii="Arial" w:hAnsi="Arial" w:cs="Arial"/>
            <w:noProof/>
            <w:sz w:val="18"/>
          </w:rPr>
          <w:t>1</w:t>
        </w:r>
        <w:r w:rsidR="00B36ED4" w:rsidRPr="00743EB0">
          <w:rPr>
            <w:rFonts w:ascii="Arial" w:hAnsi="Arial" w:cs="Arial"/>
            <w:sz w:val="20"/>
          </w:rPr>
          <w:fldChar w:fldCharType="end"/>
        </w:r>
        <w:r w:rsidR="00B36ED4" w:rsidRPr="00743EB0">
          <w:rPr>
            <w:rFonts w:ascii="Arial" w:hAnsi="Arial" w:cs="Arial"/>
            <w:sz w:val="18"/>
          </w:rPr>
          <w:t xml:space="preserve"> de </w:t>
        </w:r>
        <w:r w:rsidR="00B36ED4" w:rsidRPr="00743EB0">
          <w:rPr>
            <w:rFonts w:ascii="Arial" w:hAnsi="Arial" w:cs="Arial"/>
            <w:sz w:val="20"/>
          </w:rPr>
          <w:fldChar w:fldCharType="begin"/>
        </w:r>
        <w:r w:rsidR="00B36ED4" w:rsidRPr="00743EB0">
          <w:rPr>
            <w:rFonts w:ascii="Arial" w:hAnsi="Arial" w:cs="Arial"/>
            <w:sz w:val="18"/>
          </w:rPr>
          <w:instrText>NUMPAGES</w:instrText>
        </w:r>
        <w:r w:rsidR="00B36ED4" w:rsidRPr="00743EB0">
          <w:rPr>
            <w:rFonts w:ascii="Arial" w:hAnsi="Arial" w:cs="Arial"/>
            <w:sz w:val="20"/>
          </w:rPr>
          <w:fldChar w:fldCharType="separate"/>
        </w:r>
        <w:r w:rsidR="00F17754">
          <w:rPr>
            <w:rFonts w:ascii="Arial" w:hAnsi="Arial" w:cs="Arial"/>
            <w:noProof/>
            <w:sz w:val="18"/>
          </w:rPr>
          <w:t>33</w:t>
        </w:r>
        <w:r w:rsidR="00B36ED4" w:rsidRPr="00743EB0">
          <w:rPr>
            <w:rFonts w:ascii="Arial" w:hAnsi="Arial" w:cs="Arial"/>
            <w:sz w:val="20"/>
          </w:rPr>
          <w:fldChar w:fldCharType="end"/>
        </w:r>
      </w:sdtContent>
    </w:sdt>
  </w:p>
  <w:p w:rsidR="00B36ED4" w:rsidRDefault="00B36ED4" w:rsidP="00AB0D8B">
    <w:pPr>
      <w:pStyle w:val="Rodap"/>
      <w:ind w:left="-1701" w:right="-1021"/>
      <w:jc w:val="center"/>
    </w:pPr>
    <w:r w:rsidRPr="00036B43">
      <w:rPr>
        <w:noProof/>
      </w:rPr>
      <w:drawing>
        <wp:inline distT="0" distB="0" distL="0" distR="0" wp14:anchorId="25B49E45" wp14:editId="1D288F0A">
          <wp:extent cx="7985051" cy="393405"/>
          <wp:effectExtent l="0" t="0" r="0" b="6985"/>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srcRect/>
                  <a:stretch>
                    <a:fillRect/>
                  </a:stretch>
                </pic:blipFill>
                <pic:spPr bwMode="auto">
                  <a:xfrm>
                    <a:off x="0" y="0"/>
                    <a:ext cx="8138722" cy="400976"/>
                  </a:xfrm>
                  <a:prstGeom prst="rect">
                    <a:avLst/>
                  </a:prstGeom>
                  <a:noFill/>
                  <a:ln w="9525">
                    <a:noFill/>
                    <a:miter lim="800000"/>
                    <a:headEnd/>
                    <a:tailEnd/>
                  </a:ln>
                </pic:spPr>
              </pic:pic>
            </a:graphicData>
          </a:graphic>
        </wp:inline>
      </w:drawing>
    </w:r>
  </w:p>
  <w:p w:rsidR="00B36ED4" w:rsidRDefault="00B36ED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1652" w:rsidRDefault="00031652" w:rsidP="00AF06DE">
      <w:r>
        <w:separator/>
      </w:r>
    </w:p>
  </w:footnote>
  <w:footnote w:type="continuationSeparator" w:id="0">
    <w:p w:rsidR="00031652" w:rsidRDefault="00031652" w:rsidP="00AF06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6ED4" w:rsidRDefault="00B36ED4" w:rsidP="009339D6">
    <w:pPr>
      <w:pStyle w:val="Cabealho"/>
      <w:ind w:left="284"/>
    </w:pPr>
    <w:r w:rsidRPr="00BD0C03">
      <w:rPr>
        <w:noProof/>
      </w:rPr>
      <w:drawing>
        <wp:inline distT="0" distB="0" distL="0" distR="0" wp14:anchorId="3DB7120A" wp14:editId="333BCE1E">
          <wp:extent cx="1348966" cy="1258432"/>
          <wp:effectExtent l="0" t="0" r="0" b="0"/>
          <wp:docPr id="2" name="Imagem 1"/>
          <wp:cNvGraphicFramePr/>
          <a:graphic xmlns:a="http://schemas.openxmlformats.org/drawingml/2006/main">
            <a:graphicData uri="http://schemas.openxmlformats.org/drawingml/2006/picture">
              <pic:pic xmlns:pic="http://schemas.openxmlformats.org/drawingml/2006/picture">
                <pic:nvPicPr>
                  <pic:cNvPr id="25" name="Imagem 1"/>
                  <pic:cNvPicPr/>
                </pic:nvPicPr>
                <pic:blipFill>
                  <a:blip r:embed="rId1"/>
                  <a:srcRect/>
                  <a:stretch>
                    <a:fillRect/>
                  </a:stretch>
                </pic:blipFill>
                <pic:spPr bwMode="auto">
                  <a:xfrm>
                    <a:off x="0" y="0"/>
                    <a:ext cx="1354440" cy="1263539"/>
                  </a:xfrm>
                  <a:prstGeom prst="rect">
                    <a:avLst/>
                  </a:prstGeom>
                  <a:noFill/>
                  <a:ln w="9525">
                    <a:noFill/>
                    <a:miter lim="800000"/>
                    <a:headEnd/>
                    <a:tailEnd/>
                  </a:ln>
                </pic:spPr>
              </pic:pic>
            </a:graphicData>
          </a:graphic>
        </wp:inline>
      </w:drawing>
    </w:r>
  </w:p>
  <w:p w:rsidR="00B36ED4" w:rsidRDefault="00B36ED4" w:rsidP="009339D6">
    <w:pPr>
      <w:pStyle w:val="Cabealho"/>
      <w:ind w:left="28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C791F"/>
    <w:multiLevelType w:val="multilevel"/>
    <w:tmpl w:val="B8203532"/>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
    <w:nsid w:val="09A22C19"/>
    <w:multiLevelType w:val="multilevel"/>
    <w:tmpl w:val="E0CE036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nsid w:val="0AB02D4B"/>
    <w:multiLevelType w:val="multilevel"/>
    <w:tmpl w:val="7E8A0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195E58"/>
    <w:multiLevelType w:val="multilevel"/>
    <w:tmpl w:val="635A0E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CD87742"/>
    <w:multiLevelType w:val="multilevel"/>
    <w:tmpl w:val="E62E22B2"/>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5">
    <w:nsid w:val="0EA33B67"/>
    <w:multiLevelType w:val="multilevel"/>
    <w:tmpl w:val="47B20E34"/>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6">
    <w:nsid w:val="0F351D57"/>
    <w:multiLevelType w:val="multilevel"/>
    <w:tmpl w:val="AF6A2B90"/>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7">
    <w:nsid w:val="13850D83"/>
    <w:multiLevelType w:val="multilevel"/>
    <w:tmpl w:val="FD0C3CF0"/>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8">
    <w:nsid w:val="193D6817"/>
    <w:multiLevelType w:val="multilevel"/>
    <w:tmpl w:val="207814E4"/>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9">
    <w:nsid w:val="19452F1C"/>
    <w:multiLevelType w:val="multilevel"/>
    <w:tmpl w:val="153A8F1E"/>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0">
    <w:nsid w:val="1E7E78C3"/>
    <w:multiLevelType w:val="multilevel"/>
    <w:tmpl w:val="3692DEA0"/>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1">
    <w:nsid w:val="207C6EA4"/>
    <w:multiLevelType w:val="hybridMultilevel"/>
    <w:tmpl w:val="9C9C96DE"/>
    <w:lvl w:ilvl="0" w:tplc="04160017">
      <w:start w:val="1"/>
      <w:numFmt w:val="lowerLetter"/>
      <w:lvlText w:val="%1)"/>
      <w:lvlJc w:val="left"/>
      <w:pPr>
        <w:ind w:left="1004"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12">
    <w:nsid w:val="22AE24E7"/>
    <w:multiLevelType w:val="multilevel"/>
    <w:tmpl w:val="EB163A70"/>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3">
    <w:nsid w:val="26F250D8"/>
    <w:multiLevelType w:val="multilevel"/>
    <w:tmpl w:val="6F907E6A"/>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4">
    <w:nsid w:val="2CBB3054"/>
    <w:multiLevelType w:val="hybridMultilevel"/>
    <w:tmpl w:val="9C9C96DE"/>
    <w:lvl w:ilvl="0" w:tplc="04160017">
      <w:start w:val="1"/>
      <w:numFmt w:val="lowerLetter"/>
      <w:lvlText w:val="%1)"/>
      <w:lvlJc w:val="left"/>
      <w:pPr>
        <w:ind w:left="1004"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15">
    <w:nsid w:val="2E814814"/>
    <w:multiLevelType w:val="multilevel"/>
    <w:tmpl w:val="41C6997C"/>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1419" w:firstLine="0"/>
      </w:pPr>
      <w:rPr>
        <w:rFonts w:hint="default"/>
        <w:b w:val="0"/>
        <w:i w:val="0"/>
      </w:rPr>
    </w:lvl>
    <w:lvl w:ilvl="2">
      <w:start w:val="1"/>
      <w:numFmt w:val="decimal"/>
      <w:suff w:val="space"/>
      <w:lvlText w:val="%1.%2.%3."/>
      <w:lvlJc w:val="left"/>
      <w:pPr>
        <w:ind w:left="0" w:firstLine="0"/>
      </w:pPr>
      <w:rPr>
        <w:rFonts w:hint="default"/>
        <w:b/>
        <w:i w:val="0"/>
      </w:rPr>
    </w:lvl>
    <w:lvl w:ilvl="3">
      <w:start w:val="1"/>
      <w:numFmt w:val="decimal"/>
      <w:suff w:val="space"/>
      <w:lvlText w:val="%1.%2.%3.%4."/>
      <w:lvlJc w:val="left"/>
      <w:pPr>
        <w:ind w:left="851" w:firstLine="0"/>
      </w:pPr>
      <w:rPr>
        <w:rFonts w:hint="default"/>
        <w:b/>
        <w:i w:val="0"/>
        <w:color w:val="auto"/>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320B190A"/>
    <w:multiLevelType w:val="multilevel"/>
    <w:tmpl w:val="32601106"/>
    <w:lvl w:ilvl="0">
      <w:start w:val="5"/>
      <w:numFmt w:val="decimal"/>
      <w:lvlText w:val="%1."/>
      <w:lvlJc w:val="left"/>
      <w:pPr>
        <w:ind w:left="720" w:hanging="360"/>
      </w:pPr>
      <w:rPr>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33EA5FBC"/>
    <w:multiLevelType w:val="multilevel"/>
    <w:tmpl w:val="EBF6F436"/>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8">
    <w:nsid w:val="36064D60"/>
    <w:multiLevelType w:val="multilevel"/>
    <w:tmpl w:val="48CAF0EC"/>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9">
    <w:nsid w:val="3CF95D3F"/>
    <w:multiLevelType w:val="multilevel"/>
    <w:tmpl w:val="01C2EC28"/>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20">
    <w:nsid w:val="42BC78DD"/>
    <w:multiLevelType w:val="multilevel"/>
    <w:tmpl w:val="078288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C6215F8"/>
    <w:multiLevelType w:val="multilevel"/>
    <w:tmpl w:val="30A46696"/>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709" w:firstLine="0"/>
      </w:pPr>
      <w:rPr>
        <w:rFonts w:hint="default"/>
        <w:b w:val="0"/>
        <w:i w:val="0"/>
      </w:rPr>
    </w:lvl>
    <w:lvl w:ilvl="2">
      <w:start w:val="1"/>
      <w:numFmt w:val="decimal"/>
      <w:suff w:val="space"/>
      <w:lvlText w:val="%1.%2.%3."/>
      <w:lvlJc w:val="left"/>
      <w:pPr>
        <w:ind w:left="1418" w:firstLine="0"/>
      </w:pPr>
      <w:rPr>
        <w:rFonts w:hint="default"/>
        <w:b w:val="0"/>
        <w:i w:val="0"/>
      </w:rPr>
    </w:lvl>
    <w:lvl w:ilvl="3">
      <w:start w:val="1"/>
      <w:numFmt w:val="decimal"/>
      <w:suff w:val="space"/>
      <w:lvlText w:val="%1.%2.%3.%4."/>
      <w:lvlJc w:val="left"/>
      <w:pPr>
        <w:ind w:left="3261" w:firstLine="0"/>
      </w:pPr>
      <w:rPr>
        <w:rFonts w:hint="default"/>
        <w:b w:val="0"/>
        <w:i w:val="0"/>
        <w:color w:val="auto"/>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4D712A5E"/>
    <w:multiLevelType w:val="multilevel"/>
    <w:tmpl w:val="8E7254BC"/>
    <w:lvl w:ilvl="0">
      <w:start w:val="1"/>
      <w:numFmt w:val="decimal"/>
      <w:lvlText w:val="%1."/>
      <w:lvlJc w:val="left"/>
      <w:pPr>
        <w:ind w:left="3338" w:hanging="360"/>
      </w:pPr>
      <w:rPr>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4F037402"/>
    <w:multiLevelType w:val="hybridMultilevel"/>
    <w:tmpl w:val="7E4A4424"/>
    <w:lvl w:ilvl="0" w:tplc="04160017">
      <w:start w:val="1"/>
      <w:numFmt w:val="lowerLetter"/>
      <w:lvlText w:val="%1)"/>
      <w:lvlJc w:val="left"/>
      <w:pPr>
        <w:ind w:left="928"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24">
    <w:nsid w:val="4F82044E"/>
    <w:multiLevelType w:val="hybridMultilevel"/>
    <w:tmpl w:val="DB1C7CCA"/>
    <w:lvl w:ilvl="0" w:tplc="0E2C239E">
      <w:start w:val="246"/>
      <w:numFmt w:val="bullet"/>
      <w:lvlText w:val=""/>
      <w:lvlJc w:val="left"/>
      <w:pPr>
        <w:ind w:left="644" w:hanging="360"/>
      </w:pPr>
      <w:rPr>
        <w:rFonts w:ascii="Symbol" w:eastAsia="Times New Roman" w:hAnsi="Symbol" w:cs="Arial" w:hint="default"/>
      </w:rPr>
    </w:lvl>
    <w:lvl w:ilvl="1" w:tplc="04160003" w:tentative="1">
      <w:start w:val="1"/>
      <w:numFmt w:val="bullet"/>
      <w:lvlText w:val="o"/>
      <w:lvlJc w:val="left"/>
      <w:pPr>
        <w:ind w:left="1364" w:hanging="360"/>
      </w:pPr>
      <w:rPr>
        <w:rFonts w:ascii="Courier New" w:hAnsi="Courier New" w:cs="Courier New" w:hint="default"/>
      </w:rPr>
    </w:lvl>
    <w:lvl w:ilvl="2" w:tplc="04160005" w:tentative="1">
      <w:start w:val="1"/>
      <w:numFmt w:val="bullet"/>
      <w:lvlText w:val=""/>
      <w:lvlJc w:val="left"/>
      <w:pPr>
        <w:ind w:left="2084" w:hanging="360"/>
      </w:pPr>
      <w:rPr>
        <w:rFonts w:ascii="Wingdings" w:hAnsi="Wingdings" w:hint="default"/>
      </w:rPr>
    </w:lvl>
    <w:lvl w:ilvl="3" w:tplc="04160001" w:tentative="1">
      <w:start w:val="1"/>
      <w:numFmt w:val="bullet"/>
      <w:lvlText w:val=""/>
      <w:lvlJc w:val="left"/>
      <w:pPr>
        <w:ind w:left="2804" w:hanging="360"/>
      </w:pPr>
      <w:rPr>
        <w:rFonts w:ascii="Symbol" w:hAnsi="Symbol" w:hint="default"/>
      </w:rPr>
    </w:lvl>
    <w:lvl w:ilvl="4" w:tplc="04160003" w:tentative="1">
      <w:start w:val="1"/>
      <w:numFmt w:val="bullet"/>
      <w:lvlText w:val="o"/>
      <w:lvlJc w:val="left"/>
      <w:pPr>
        <w:ind w:left="3524" w:hanging="360"/>
      </w:pPr>
      <w:rPr>
        <w:rFonts w:ascii="Courier New" w:hAnsi="Courier New" w:cs="Courier New" w:hint="default"/>
      </w:rPr>
    </w:lvl>
    <w:lvl w:ilvl="5" w:tplc="04160005" w:tentative="1">
      <w:start w:val="1"/>
      <w:numFmt w:val="bullet"/>
      <w:lvlText w:val=""/>
      <w:lvlJc w:val="left"/>
      <w:pPr>
        <w:ind w:left="4244" w:hanging="360"/>
      </w:pPr>
      <w:rPr>
        <w:rFonts w:ascii="Wingdings" w:hAnsi="Wingdings" w:hint="default"/>
      </w:rPr>
    </w:lvl>
    <w:lvl w:ilvl="6" w:tplc="04160001" w:tentative="1">
      <w:start w:val="1"/>
      <w:numFmt w:val="bullet"/>
      <w:lvlText w:val=""/>
      <w:lvlJc w:val="left"/>
      <w:pPr>
        <w:ind w:left="4964" w:hanging="360"/>
      </w:pPr>
      <w:rPr>
        <w:rFonts w:ascii="Symbol" w:hAnsi="Symbol" w:hint="default"/>
      </w:rPr>
    </w:lvl>
    <w:lvl w:ilvl="7" w:tplc="04160003" w:tentative="1">
      <w:start w:val="1"/>
      <w:numFmt w:val="bullet"/>
      <w:lvlText w:val="o"/>
      <w:lvlJc w:val="left"/>
      <w:pPr>
        <w:ind w:left="5684" w:hanging="360"/>
      </w:pPr>
      <w:rPr>
        <w:rFonts w:ascii="Courier New" w:hAnsi="Courier New" w:cs="Courier New" w:hint="default"/>
      </w:rPr>
    </w:lvl>
    <w:lvl w:ilvl="8" w:tplc="04160005" w:tentative="1">
      <w:start w:val="1"/>
      <w:numFmt w:val="bullet"/>
      <w:lvlText w:val=""/>
      <w:lvlJc w:val="left"/>
      <w:pPr>
        <w:ind w:left="6404" w:hanging="360"/>
      </w:pPr>
      <w:rPr>
        <w:rFonts w:ascii="Wingdings" w:hAnsi="Wingdings" w:hint="default"/>
      </w:rPr>
    </w:lvl>
  </w:abstractNum>
  <w:abstractNum w:abstractNumId="25">
    <w:nsid w:val="4FD263F5"/>
    <w:multiLevelType w:val="multilevel"/>
    <w:tmpl w:val="E14806EE"/>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26">
    <w:nsid w:val="51060FA6"/>
    <w:multiLevelType w:val="hybridMultilevel"/>
    <w:tmpl w:val="87DA33C2"/>
    <w:lvl w:ilvl="0" w:tplc="39386524">
      <w:start w:val="1"/>
      <w:numFmt w:val="lowerLetter"/>
      <w:lvlText w:val="%1)"/>
      <w:lvlJc w:val="left"/>
      <w:pPr>
        <w:ind w:left="719" w:hanging="435"/>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27">
    <w:nsid w:val="59655278"/>
    <w:multiLevelType w:val="hybridMultilevel"/>
    <w:tmpl w:val="A710A73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CA0244D"/>
    <w:multiLevelType w:val="multilevel"/>
    <w:tmpl w:val="C9066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90B1870"/>
    <w:multiLevelType w:val="multilevel"/>
    <w:tmpl w:val="8EE0AE9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0">
    <w:nsid w:val="6EB97C57"/>
    <w:multiLevelType w:val="multilevel"/>
    <w:tmpl w:val="CB841C08"/>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31">
    <w:nsid w:val="716A49B1"/>
    <w:multiLevelType w:val="hybridMultilevel"/>
    <w:tmpl w:val="5C8E0FAE"/>
    <w:lvl w:ilvl="0" w:tplc="C442D3DC">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num w:numId="1">
    <w:abstractNumId w:val="6"/>
  </w:num>
  <w:num w:numId="2">
    <w:abstractNumId w:val="22"/>
  </w:num>
  <w:num w:numId="3">
    <w:abstractNumId w:val="16"/>
  </w:num>
  <w:num w:numId="4">
    <w:abstractNumId w:val="25"/>
  </w:num>
  <w:num w:numId="5">
    <w:abstractNumId w:val="9"/>
  </w:num>
  <w:num w:numId="6">
    <w:abstractNumId w:val="0"/>
  </w:num>
  <w:num w:numId="7">
    <w:abstractNumId w:val="5"/>
  </w:num>
  <w:num w:numId="8">
    <w:abstractNumId w:val="10"/>
  </w:num>
  <w:num w:numId="9">
    <w:abstractNumId w:val="7"/>
  </w:num>
  <w:num w:numId="10">
    <w:abstractNumId w:val="12"/>
  </w:num>
  <w:num w:numId="11">
    <w:abstractNumId w:val="18"/>
  </w:num>
  <w:num w:numId="12">
    <w:abstractNumId w:val="1"/>
  </w:num>
  <w:num w:numId="13">
    <w:abstractNumId w:val="4"/>
  </w:num>
  <w:num w:numId="14">
    <w:abstractNumId w:val="19"/>
  </w:num>
  <w:num w:numId="15">
    <w:abstractNumId w:val="17"/>
  </w:num>
  <w:num w:numId="16">
    <w:abstractNumId w:val="13"/>
  </w:num>
  <w:num w:numId="17">
    <w:abstractNumId w:val="8"/>
  </w:num>
  <w:num w:numId="18">
    <w:abstractNumId w:val="30"/>
  </w:num>
  <w:num w:numId="19">
    <w:abstractNumId w:val="29"/>
  </w:num>
  <w:num w:numId="20">
    <w:abstractNumId w:val="27"/>
  </w:num>
  <w:num w:numId="21">
    <w:abstractNumId w:val="21"/>
  </w:num>
  <w:num w:numId="22">
    <w:abstractNumId w:val="14"/>
  </w:num>
  <w:num w:numId="23">
    <w:abstractNumId w:val="26"/>
  </w:num>
  <w:num w:numId="24">
    <w:abstractNumId w:val="11"/>
  </w:num>
  <w:num w:numId="25">
    <w:abstractNumId w:val="23"/>
  </w:num>
  <w:num w:numId="26">
    <w:abstractNumId w:val="31"/>
  </w:num>
  <w:num w:numId="27">
    <w:abstractNumId w:val="15"/>
  </w:num>
  <w:num w:numId="28">
    <w:abstractNumId w:val="24"/>
  </w:num>
  <w:num w:numId="29">
    <w:abstractNumId w:val="20"/>
  </w:num>
  <w:num w:numId="30">
    <w:abstractNumId w:val="3"/>
  </w:num>
  <w:num w:numId="31">
    <w:abstractNumId w:val="2"/>
  </w:num>
  <w:num w:numId="3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activeWritingStyle w:appName="MSWord" w:lang="pt-BR" w:vendorID="64" w:dllVersion="131078"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76847"/>
    <w:rsid w:val="000116D2"/>
    <w:rsid w:val="00020BB4"/>
    <w:rsid w:val="00031652"/>
    <w:rsid w:val="00041AA3"/>
    <w:rsid w:val="00056D12"/>
    <w:rsid w:val="000572BF"/>
    <w:rsid w:val="00080228"/>
    <w:rsid w:val="00082615"/>
    <w:rsid w:val="00084ECB"/>
    <w:rsid w:val="00085D9A"/>
    <w:rsid w:val="0009306B"/>
    <w:rsid w:val="000A0FDA"/>
    <w:rsid w:val="000A115E"/>
    <w:rsid w:val="000B625E"/>
    <w:rsid w:val="00102A70"/>
    <w:rsid w:val="00123A24"/>
    <w:rsid w:val="0013112C"/>
    <w:rsid w:val="00146F39"/>
    <w:rsid w:val="00153AE3"/>
    <w:rsid w:val="001562BB"/>
    <w:rsid w:val="00172747"/>
    <w:rsid w:val="0017753E"/>
    <w:rsid w:val="00177C50"/>
    <w:rsid w:val="001805A3"/>
    <w:rsid w:val="00192B7B"/>
    <w:rsid w:val="00197BDF"/>
    <w:rsid w:val="001A2A78"/>
    <w:rsid w:val="001A35B4"/>
    <w:rsid w:val="001A616A"/>
    <w:rsid w:val="001D60EE"/>
    <w:rsid w:val="001F16E7"/>
    <w:rsid w:val="001F3771"/>
    <w:rsid w:val="001F4E76"/>
    <w:rsid w:val="00202B8D"/>
    <w:rsid w:val="00205AB5"/>
    <w:rsid w:val="002063B0"/>
    <w:rsid w:val="00240E4A"/>
    <w:rsid w:val="00244A05"/>
    <w:rsid w:val="00256D82"/>
    <w:rsid w:val="002847E9"/>
    <w:rsid w:val="00290859"/>
    <w:rsid w:val="002B33C9"/>
    <w:rsid w:val="002C4757"/>
    <w:rsid w:val="002D2938"/>
    <w:rsid w:val="002D708C"/>
    <w:rsid w:val="002F1CEF"/>
    <w:rsid w:val="002F71A5"/>
    <w:rsid w:val="00312AC2"/>
    <w:rsid w:val="00326EF3"/>
    <w:rsid w:val="00357A3F"/>
    <w:rsid w:val="00371562"/>
    <w:rsid w:val="00372D52"/>
    <w:rsid w:val="00385FDE"/>
    <w:rsid w:val="00392557"/>
    <w:rsid w:val="0039789D"/>
    <w:rsid w:val="003A3FA6"/>
    <w:rsid w:val="003C6415"/>
    <w:rsid w:val="00417602"/>
    <w:rsid w:val="004211F8"/>
    <w:rsid w:val="0045324C"/>
    <w:rsid w:val="00465C9C"/>
    <w:rsid w:val="004774DC"/>
    <w:rsid w:val="00480D4B"/>
    <w:rsid w:val="004A2530"/>
    <w:rsid w:val="004A3A79"/>
    <w:rsid w:val="004A4C4D"/>
    <w:rsid w:val="004E023F"/>
    <w:rsid w:val="004E7C84"/>
    <w:rsid w:val="004F5FA4"/>
    <w:rsid w:val="00507556"/>
    <w:rsid w:val="005114F8"/>
    <w:rsid w:val="00531775"/>
    <w:rsid w:val="00550EA9"/>
    <w:rsid w:val="0057225F"/>
    <w:rsid w:val="00576847"/>
    <w:rsid w:val="005812F5"/>
    <w:rsid w:val="00584673"/>
    <w:rsid w:val="00585051"/>
    <w:rsid w:val="005B14FE"/>
    <w:rsid w:val="005B31C3"/>
    <w:rsid w:val="005E62C3"/>
    <w:rsid w:val="006268C2"/>
    <w:rsid w:val="00643754"/>
    <w:rsid w:val="0064605C"/>
    <w:rsid w:val="00646412"/>
    <w:rsid w:val="006501ED"/>
    <w:rsid w:val="00680E4F"/>
    <w:rsid w:val="0069661F"/>
    <w:rsid w:val="006A3C96"/>
    <w:rsid w:val="006F07C2"/>
    <w:rsid w:val="006F0DC8"/>
    <w:rsid w:val="0070010C"/>
    <w:rsid w:val="007006CF"/>
    <w:rsid w:val="007161F9"/>
    <w:rsid w:val="00743EB0"/>
    <w:rsid w:val="00753334"/>
    <w:rsid w:val="007600C2"/>
    <w:rsid w:val="00770FD4"/>
    <w:rsid w:val="007748E7"/>
    <w:rsid w:val="00776182"/>
    <w:rsid w:val="007764E3"/>
    <w:rsid w:val="007825E8"/>
    <w:rsid w:val="00783102"/>
    <w:rsid w:val="007F245A"/>
    <w:rsid w:val="007F3F03"/>
    <w:rsid w:val="007F6770"/>
    <w:rsid w:val="007F6B9E"/>
    <w:rsid w:val="00803F2D"/>
    <w:rsid w:val="00812DE6"/>
    <w:rsid w:val="00812F84"/>
    <w:rsid w:val="008244B3"/>
    <w:rsid w:val="00834DA2"/>
    <w:rsid w:val="00857DD9"/>
    <w:rsid w:val="0086453B"/>
    <w:rsid w:val="008745A2"/>
    <w:rsid w:val="00880970"/>
    <w:rsid w:val="00891DD4"/>
    <w:rsid w:val="008A2897"/>
    <w:rsid w:val="008A497C"/>
    <w:rsid w:val="008D3D32"/>
    <w:rsid w:val="00900B3F"/>
    <w:rsid w:val="00915FA6"/>
    <w:rsid w:val="009275F1"/>
    <w:rsid w:val="0093349E"/>
    <w:rsid w:val="009339D6"/>
    <w:rsid w:val="00936CF5"/>
    <w:rsid w:val="00947F9C"/>
    <w:rsid w:val="00957305"/>
    <w:rsid w:val="00957F9A"/>
    <w:rsid w:val="0097463B"/>
    <w:rsid w:val="009B592A"/>
    <w:rsid w:val="009C368D"/>
    <w:rsid w:val="009C6787"/>
    <w:rsid w:val="009E315E"/>
    <w:rsid w:val="00A02458"/>
    <w:rsid w:val="00A12EDF"/>
    <w:rsid w:val="00A141DF"/>
    <w:rsid w:val="00A25FB7"/>
    <w:rsid w:val="00A9296C"/>
    <w:rsid w:val="00A971B9"/>
    <w:rsid w:val="00AB0D8B"/>
    <w:rsid w:val="00AB4BCE"/>
    <w:rsid w:val="00AD2676"/>
    <w:rsid w:val="00AF06DE"/>
    <w:rsid w:val="00B004C3"/>
    <w:rsid w:val="00B3332C"/>
    <w:rsid w:val="00B36ED4"/>
    <w:rsid w:val="00B505CD"/>
    <w:rsid w:val="00B63C0D"/>
    <w:rsid w:val="00B777DC"/>
    <w:rsid w:val="00B778F4"/>
    <w:rsid w:val="00B91C82"/>
    <w:rsid w:val="00BA2702"/>
    <w:rsid w:val="00BB272C"/>
    <w:rsid w:val="00BB4FB6"/>
    <w:rsid w:val="00BB51B7"/>
    <w:rsid w:val="00BB69B3"/>
    <w:rsid w:val="00BB6C25"/>
    <w:rsid w:val="00BD0C03"/>
    <w:rsid w:val="00BD0D33"/>
    <w:rsid w:val="00BF6A45"/>
    <w:rsid w:val="00C05176"/>
    <w:rsid w:val="00C24259"/>
    <w:rsid w:val="00C33689"/>
    <w:rsid w:val="00C3513F"/>
    <w:rsid w:val="00C60ABD"/>
    <w:rsid w:val="00C805BF"/>
    <w:rsid w:val="00C8192E"/>
    <w:rsid w:val="00C9171D"/>
    <w:rsid w:val="00CB0B8C"/>
    <w:rsid w:val="00CB6819"/>
    <w:rsid w:val="00CD5FBD"/>
    <w:rsid w:val="00CE350B"/>
    <w:rsid w:val="00CE4F34"/>
    <w:rsid w:val="00D15B53"/>
    <w:rsid w:val="00D23E26"/>
    <w:rsid w:val="00D3373F"/>
    <w:rsid w:val="00D76326"/>
    <w:rsid w:val="00D84346"/>
    <w:rsid w:val="00DA5B30"/>
    <w:rsid w:val="00DC562E"/>
    <w:rsid w:val="00E115C2"/>
    <w:rsid w:val="00E23636"/>
    <w:rsid w:val="00E41CCF"/>
    <w:rsid w:val="00E47278"/>
    <w:rsid w:val="00E52406"/>
    <w:rsid w:val="00E8452B"/>
    <w:rsid w:val="00E86803"/>
    <w:rsid w:val="00E90993"/>
    <w:rsid w:val="00E92006"/>
    <w:rsid w:val="00EA4307"/>
    <w:rsid w:val="00EC336C"/>
    <w:rsid w:val="00EE128A"/>
    <w:rsid w:val="00F051F9"/>
    <w:rsid w:val="00F17754"/>
    <w:rsid w:val="00F31142"/>
    <w:rsid w:val="00F32B66"/>
    <w:rsid w:val="00F35AA2"/>
    <w:rsid w:val="00F53C25"/>
    <w:rsid w:val="00F834F5"/>
    <w:rsid w:val="00F93B09"/>
    <w:rsid w:val="00F94DD9"/>
    <w:rsid w:val="00FA0BCE"/>
    <w:rsid w:val="00FB18BA"/>
    <w:rsid w:val="00FB74A7"/>
    <w:rsid w:val="00FE0D3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2530"/>
  </w:style>
  <w:style w:type="paragraph" w:styleId="Ttulo1">
    <w:name w:val="heading 1"/>
    <w:basedOn w:val="Normal"/>
    <w:next w:val="Normal"/>
    <w:qFormat/>
    <w:rsid w:val="004A2530"/>
    <w:pPr>
      <w:keepNext/>
      <w:keepLines/>
      <w:spacing w:before="480" w:after="120"/>
      <w:outlineLvl w:val="0"/>
    </w:pPr>
    <w:rPr>
      <w:b/>
      <w:sz w:val="48"/>
      <w:szCs w:val="48"/>
    </w:rPr>
  </w:style>
  <w:style w:type="paragraph" w:styleId="Ttulo2">
    <w:name w:val="heading 2"/>
    <w:basedOn w:val="Normal"/>
    <w:next w:val="Normal"/>
    <w:qFormat/>
    <w:rsid w:val="004A2530"/>
    <w:pPr>
      <w:keepNext/>
      <w:keepLines/>
      <w:spacing w:before="360" w:after="80"/>
      <w:outlineLvl w:val="1"/>
    </w:pPr>
    <w:rPr>
      <w:b/>
      <w:sz w:val="36"/>
      <w:szCs w:val="36"/>
    </w:rPr>
  </w:style>
  <w:style w:type="paragraph" w:styleId="Ttulo3">
    <w:name w:val="heading 3"/>
    <w:basedOn w:val="Normal"/>
    <w:next w:val="Normal"/>
    <w:qFormat/>
    <w:rsid w:val="004A2530"/>
    <w:pPr>
      <w:keepNext/>
      <w:keepLines/>
      <w:spacing w:before="280" w:after="80"/>
      <w:outlineLvl w:val="2"/>
    </w:pPr>
    <w:rPr>
      <w:b/>
      <w:sz w:val="28"/>
      <w:szCs w:val="28"/>
    </w:rPr>
  </w:style>
  <w:style w:type="paragraph" w:styleId="Ttulo4">
    <w:name w:val="heading 4"/>
    <w:basedOn w:val="Normal"/>
    <w:next w:val="Normal"/>
    <w:qFormat/>
    <w:rsid w:val="004A2530"/>
    <w:pPr>
      <w:keepNext/>
      <w:keepLines/>
      <w:spacing w:before="240" w:after="40"/>
      <w:outlineLvl w:val="3"/>
    </w:pPr>
    <w:rPr>
      <w:b/>
    </w:rPr>
  </w:style>
  <w:style w:type="paragraph" w:styleId="Ttulo5">
    <w:name w:val="heading 5"/>
    <w:basedOn w:val="Normal"/>
    <w:next w:val="Normal"/>
    <w:qFormat/>
    <w:rsid w:val="004A2530"/>
    <w:pPr>
      <w:keepNext/>
      <w:keepLines/>
      <w:spacing w:before="220" w:after="40"/>
      <w:outlineLvl w:val="4"/>
    </w:pPr>
    <w:rPr>
      <w:b/>
      <w:sz w:val="22"/>
      <w:szCs w:val="22"/>
    </w:rPr>
  </w:style>
  <w:style w:type="paragraph" w:styleId="Ttulo6">
    <w:name w:val="heading 6"/>
    <w:basedOn w:val="Normal"/>
    <w:next w:val="Normal"/>
    <w:qFormat/>
    <w:rsid w:val="004A2530"/>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ListLabel1">
    <w:name w:val="ListLabel 1"/>
    <w:qFormat/>
    <w:rsid w:val="004A2530"/>
    <w:rPr>
      <w:rFonts w:ascii="Calibri" w:hAnsi="Calibri"/>
      <w:u w:val="none"/>
    </w:rPr>
  </w:style>
  <w:style w:type="character" w:customStyle="1" w:styleId="ListLabel2">
    <w:name w:val="ListLabel 2"/>
    <w:qFormat/>
    <w:rsid w:val="004A2530"/>
    <w:rPr>
      <w:u w:val="none"/>
    </w:rPr>
  </w:style>
  <w:style w:type="character" w:customStyle="1" w:styleId="ListLabel3">
    <w:name w:val="ListLabel 3"/>
    <w:qFormat/>
    <w:rsid w:val="004A2530"/>
    <w:rPr>
      <w:u w:val="none"/>
    </w:rPr>
  </w:style>
  <w:style w:type="character" w:customStyle="1" w:styleId="ListLabel4">
    <w:name w:val="ListLabel 4"/>
    <w:qFormat/>
    <w:rsid w:val="004A2530"/>
    <w:rPr>
      <w:u w:val="none"/>
    </w:rPr>
  </w:style>
  <w:style w:type="character" w:customStyle="1" w:styleId="ListLabel5">
    <w:name w:val="ListLabel 5"/>
    <w:qFormat/>
    <w:rsid w:val="004A2530"/>
    <w:rPr>
      <w:u w:val="none"/>
    </w:rPr>
  </w:style>
  <w:style w:type="character" w:customStyle="1" w:styleId="ListLabel6">
    <w:name w:val="ListLabel 6"/>
    <w:qFormat/>
    <w:rsid w:val="004A2530"/>
    <w:rPr>
      <w:u w:val="none"/>
    </w:rPr>
  </w:style>
  <w:style w:type="character" w:customStyle="1" w:styleId="ListLabel7">
    <w:name w:val="ListLabel 7"/>
    <w:qFormat/>
    <w:rsid w:val="004A2530"/>
    <w:rPr>
      <w:u w:val="none"/>
    </w:rPr>
  </w:style>
  <w:style w:type="character" w:customStyle="1" w:styleId="ListLabel8">
    <w:name w:val="ListLabel 8"/>
    <w:qFormat/>
    <w:rsid w:val="004A2530"/>
    <w:rPr>
      <w:u w:val="none"/>
    </w:rPr>
  </w:style>
  <w:style w:type="character" w:customStyle="1" w:styleId="ListLabel9">
    <w:name w:val="ListLabel 9"/>
    <w:qFormat/>
    <w:rsid w:val="004A2530"/>
    <w:rPr>
      <w:u w:val="none"/>
    </w:rPr>
  </w:style>
  <w:style w:type="character" w:customStyle="1" w:styleId="ListLabel10">
    <w:name w:val="ListLabel 10"/>
    <w:qFormat/>
    <w:rsid w:val="004A2530"/>
    <w:rPr>
      <w:rFonts w:ascii="Calibri" w:hAnsi="Calibri"/>
      <w:u w:val="none"/>
    </w:rPr>
  </w:style>
  <w:style w:type="character" w:customStyle="1" w:styleId="ListLabel11">
    <w:name w:val="ListLabel 11"/>
    <w:qFormat/>
    <w:rsid w:val="004A2530"/>
    <w:rPr>
      <w:u w:val="none"/>
    </w:rPr>
  </w:style>
  <w:style w:type="character" w:customStyle="1" w:styleId="ListLabel12">
    <w:name w:val="ListLabel 12"/>
    <w:qFormat/>
    <w:rsid w:val="004A2530"/>
    <w:rPr>
      <w:u w:val="none"/>
    </w:rPr>
  </w:style>
  <w:style w:type="character" w:customStyle="1" w:styleId="ListLabel13">
    <w:name w:val="ListLabel 13"/>
    <w:qFormat/>
    <w:rsid w:val="004A2530"/>
    <w:rPr>
      <w:u w:val="none"/>
    </w:rPr>
  </w:style>
  <w:style w:type="character" w:customStyle="1" w:styleId="ListLabel14">
    <w:name w:val="ListLabel 14"/>
    <w:qFormat/>
    <w:rsid w:val="004A2530"/>
    <w:rPr>
      <w:u w:val="none"/>
    </w:rPr>
  </w:style>
  <w:style w:type="character" w:customStyle="1" w:styleId="ListLabel15">
    <w:name w:val="ListLabel 15"/>
    <w:qFormat/>
    <w:rsid w:val="004A2530"/>
    <w:rPr>
      <w:u w:val="none"/>
    </w:rPr>
  </w:style>
  <w:style w:type="character" w:customStyle="1" w:styleId="ListLabel16">
    <w:name w:val="ListLabel 16"/>
    <w:qFormat/>
    <w:rsid w:val="004A2530"/>
    <w:rPr>
      <w:u w:val="none"/>
    </w:rPr>
  </w:style>
  <w:style w:type="character" w:customStyle="1" w:styleId="ListLabel17">
    <w:name w:val="ListLabel 17"/>
    <w:qFormat/>
    <w:rsid w:val="004A2530"/>
    <w:rPr>
      <w:u w:val="none"/>
    </w:rPr>
  </w:style>
  <w:style w:type="character" w:customStyle="1" w:styleId="ListLabel18">
    <w:name w:val="ListLabel 18"/>
    <w:qFormat/>
    <w:rsid w:val="004A2530"/>
    <w:rPr>
      <w:u w:val="none"/>
    </w:rPr>
  </w:style>
  <w:style w:type="character" w:customStyle="1" w:styleId="ListLabel19">
    <w:name w:val="ListLabel 19"/>
    <w:qFormat/>
    <w:rsid w:val="004A2530"/>
    <w:rPr>
      <w:rFonts w:ascii="Calibri" w:hAnsi="Calibri"/>
      <w:u w:val="none"/>
    </w:rPr>
  </w:style>
  <w:style w:type="character" w:customStyle="1" w:styleId="ListLabel20">
    <w:name w:val="ListLabel 20"/>
    <w:qFormat/>
    <w:rsid w:val="004A2530"/>
    <w:rPr>
      <w:u w:val="none"/>
    </w:rPr>
  </w:style>
  <w:style w:type="character" w:customStyle="1" w:styleId="ListLabel21">
    <w:name w:val="ListLabel 21"/>
    <w:qFormat/>
    <w:rsid w:val="004A2530"/>
    <w:rPr>
      <w:u w:val="none"/>
    </w:rPr>
  </w:style>
  <w:style w:type="character" w:customStyle="1" w:styleId="ListLabel22">
    <w:name w:val="ListLabel 22"/>
    <w:qFormat/>
    <w:rsid w:val="004A2530"/>
    <w:rPr>
      <w:u w:val="none"/>
    </w:rPr>
  </w:style>
  <w:style w:type="character" w:customStyle="1" w:styleId="ListLabel23">
    <w:name w:val="ListLabel 23"/>
    <w:qFormat/>
    <w:rsid w:val="004A2530"/>
    <w:rPr>
      <w:u w:val="none"/>
    </w:rPr>
  </w:style>
  <w:style w:type="character" w:customStyle="1" w:styleId="ListLabel24">
    <w:name w:val="ListLabel 24"/>
    <w:qFormat/>
    <w:rsid w:val="004A2530"/>
    <w:rPr>
      <w:u w:val="none"/>
    </w:rPr>
  </w:style>
  <w:style w:type="character" w:customStyle="1" w:styleId="ListLabel25">
    <w:name w:val="ListLabel 25"/>
    <w:qFormat/>
    <w:rsid w:val="004A2530"/>
    <w:rPr>
      <w:u w:val="none"/>
    </w:rPr>
  </w:style>
  <w:style w:type="character" w:customStyle="1" w:styleId="ListLabel26">
    <w:name w:val="ListLabel 26"/>
    <w:qFormat/>
    <w:rsid w:val="004A2530"/>
    <w:rPr>
      <w:u w:val="none"/>
    </w:rPr>
  </w:style>
  <w:style w:type="character" w:customStyle="1" w:styleId="ListLabel27">
    <w:name w:val="ListLabel 27"/>
    <w:qFormat/>
    <w:rsid w:val="004A2530"/>
    <w:rPr>
      <w:u w:val="none"/>
    </w:rPr>
  </w:style>
  <w:style w:type="character" w:customStyle="1" w:styleId="ListLabel28">
    <w:name w:val="ListLabel 28"/>
    <w:qFormat/>
    <w:rsid w:val="004A2530"/>
    <w:rPr>
      <w:rFonts w:ascii="Calibri" w:hAnsi="Calibri"/>
      <w:u w:val="none"/>
    </w:rPr>
  </w:style>
  <w:style w:type="character" w:customStyle="1" w:styleId="ListLabel29">
    <w:name w:val="ListLabel 29"/>
    <w:qFormat/>
    <w:rsid w:val="004A2530"/>
    <w:rPr>
      <w:u w:val="none"/>
    </w:rPr>
  </w:style>
  <w:style w:type="character" w:customStyle="1" w:styleId="ListLabel30">
    <w:name w:val="ListLabel 30"/>
    <w:qFormat/>
    <w:rsid w:val="004A2530"/>
    <w:rPr>
      <w:u w:val="none"/>
    </w:rPr>
  </w:style>
  <w:style w:type="character" w:customStyle="1" w:styleId="ListLabel31">
    <w:name w:val="ListLabel 31"/>
    <w:qFormat/>
    <w:rsid w:val="004A2530"/>
    <w:rPr>
      <w:u w:val="none"/>
    </w:rPr>
  </w:style>
  <w:style w:type="character" w:customStyle="1" w:styleId="ListLabel32">
    <w:name w:val="ListLabel 32"/>
    <w:qFormat/>
    <w:rsid w:val="004A2530"/>
    <w:rPr>
      <w:u w:val="none"/>
    </w:rPr>
  </w:style>
  <w:style w:type="character" w:customStyle="1" w:styleId="ListLabel33">
    <w:name w:val="ListLabel 33"/>
    <w:qFormat/>
    <w:rsid w:val="004A2530"/>
    <w:rPr>
      <w:u w:val="none"/>
    </w:rPr>
  </w:style>
  <w:style w:type="character" w:customStyle="1" w:styleId="ListLabel34">
    <w:name w:val="ListLabel 34"/>
    <w:qFormat/>
    <w:rsid w:val="004A2530"/>
    <w:rPr>
      <w:u w:val="none"/>
    </w:rPr>
  </w:style>
  <w:style w:type="character" w:customStyle="1" w:styleId="ListLabel35">
    <w:name w:val="ListLabel 35"/>
    <w:qFormat/>
    <w:rsid w:val="004A2530"/>
    <w:rPr>
      <w:u w:val="none"/>
    </w:rPr>
  </w:style>
  <w:style w:type="character" w:customStyle="1" w:styleId="ListLabel36">
    <w:name w:val="ListLabel 36"/>
    <w:qFormat/>
    <w:rsid w:val="004A2530"/>
    <w:rPr>
      <w:u w:val="none"/>
    </w:rPr>
  </w:style>
  <w:style w:type="character" w:customStyle="1" w:styleId="ListLabel37">
    <w:name w:val="ListLabel 37"/>
    <w:qFormat/>
    <w:rsid w:val="004A2530"/>
    <w:rPr>
      <w:rFonts w:ascii="Calibri" w:hAnsi="Calibri"/>
      <w:u w:val="none"/>
    </w:rPr>
  </w:style>
  <w:style w:type="character" w:customStyle="1" w:styleId="ListLabel38">
    <w:name w:val="ListLabel 38"/>
    <w:qFormat/>
    <w:rsid w:val="004A2530"/>
    <w:rPr>
      <w:u w:val="none"/>
    </w:rPr>
  </w:style>
  <w:style w:type="character" w:customStyle="1" w:styleId="ListLabel39">
    <w:name w:val="ListLabel 39"/>
    <w:qFormat/>
    <w:rsid w:val="004A2530"/>
    <w:rPr>
      <w:u w:val="none"/>
    </w:rPr>
  </w:style>
  <w:style w:type="character" w:customStyle="1" w:styleId="ListLabel40">
    <w:name w:val="ListLabel 40"/>
    <w:qFormat/>
    <w:rsid w:val="004A2530"/>
    <w:rPr>
      <w:u w:val="none"/>
    </w:rPr>
  </w:style>
  <w:style w:type="character" w:customStyle="1" w:styleId="ListLabel41">
    <w:name w:val="ListLabel 41"/>
    <w:qFormat/>
    <w:rsid w:val="004A2530"/>
    <w:rPr>
      <w:u w:val="none"/>
    </w:rPr>
  </w:style>
  <w:style w:type="character" w:customStyle="1" w:styleId="ListLabel42">
    <w:name w:val="ListLabel 42"/>
    <w:qFormat/>
    <w:rsid w:val="004A2530"/>
    <w:rPr>
      <w:u w:val="none"/>
    </w:rPr>
  </w:style>
  <w:style w:type="character" w:customStyle="1" w:styleId="ListLabel43">
    <w:name w:val="ListLabel 43"/>
    <w:qFormat/>
    <w:rsid w:val="004A2530"/>
    <w:rPr>
      <w:u w:val="none"/>
    </w:rPr>
  </w:style>
  <w:style w:type="character" w:customStyle="1" w:styleId="ListLabel44">
    <w:name w:val="ListLabel 44"/>
    <w:qFormat/>
    <w:rsid w:val="004A2530"/>
    <w:rPr>
      <w:u w:val="none"/>
    </w:rPr>
  </w:style>
  <w:style w:type="character" w:customStyle="1" w:styleId="ListLabel45">
    <w:name w:val="ListLabel 45"/>
    <w:qFormat/>
    <w:rsid w:val="004A2530"/>
    <w:rPr>
      <w:u w:val="none"/>
    </w:rPr>
  </w:style>
  <w:style w:type="character" w:customStyle="1" w:styleId="ListLabel46">
    <w:name w:val="ListLabel 46"/>
    <w:qFormat/>
    <w:rsid w:val="004A2530"/>
    <w:rPr>
      <w:rFonts w:ascii="Calibri" w:hAnsi="Calibri"/>
      <w:u w:val="none"/>
    </w:rPr>
  </w:style>
  <w:style w:type="character" w:customStyle="1" w:styleId="ListLabel47">
    <w:name w:val="ListLabel 47"/>
    <w:qFormat/>
    <w:rsid w:val="004A2530"/>
    <w:rPr>
      <w:u w:val="none"/>
    </w:rPr>
  </w:style>
  <w:style w:type="character" w:customStyle="1" w:styleId="ListLabel48">
    <w:name w:val="ListLabel 48"/>
    <w:qFormat/>
    <w:rsid w:val="004A2530"/>
    <w:rPr>
      <w:u w:val="none"/>
    </w:rPr>
  </w:style>
  <w:style w:type="character" w:customStyle="1" w:styleId="ListLabel49">
    <w:name w:val="ListLabel 49"/>
    <w:qFormat/>
    <w:rsid w:val="004A2530"/>
    <w:rPr>
      <w:u w:val="none"/>
    </w:rPr>
  </w:style>
  <w:style w:type="character" w:customStyle="1" w:styleId="ListLabel50">
    <w:name w:val="ListLabel 50"/>
    <w:qFormat/>
    <w:rsid w:val="004A2530"/>
    <w:rPr>
      <w:u w:val="none"/>
    </w:rPr>
  </w:style>
  <w:style w:type="character" w:customStyle="1" w:styleId="ListLabel51">
    <w:name w:val="ListLabel 51"/>
    <w:qFormat/>
    <w:rsid w:val="004A2530"/>
    <w:rPr>
      <w:u w:val="none"/>
    </w:rPr>
  </w:style>
  <w:style w:type="character" w:customStyle="1" w:styleId="ListLabel52">
    <w:name w:val="ListLabel 52"/>
    <w:qFormat/>
    <w:rsid w:val="004A2530"/>
    <w:rPr>
      <w:u w:val="none"/>
    </w:rPr>
  </w:style>
  <w:style w:type="character" w:customStyle="1" w:styleId="ListLabel53">
    <w:name w:val="ListLabel 53"/>
    <w:qFormat/>
    <w:rsid w:val="004A2530"/>
    <w:rPr>
      <w:u w:val="none"/>
    </w:rPr>
  </w:style>
  <w:style w:type="character" w:customStyle="1" w:styleId="ListLabel54">
    <w:name w:val="ListLabel 54"/>
    <w:qFormat/>
    <w:rsid w:val="004A2530"/>
    <w:rPr>
      <w:u w:val="none"/>
    </w:rPr>
  </w:style>
  <w:style w:type="character" w:customStyle="1" w:styleId="ListLabel55">
    <w:name w:val="ListLabel 55"/>
    <w:qFormat/>
    <w:rsid w:val="004A2530"/>
    <w:rPr>
      <w:rFonts w:ascii="Calibri" w:hAnsi="Calibri"/>
      <w:u w:val="none"/>
    </w:rPr>
  </w:style>
  <w:style w:type="character" w:customStyle="1" w:styleId="ListLabel56">
    <w:name w:val="ListLabel 56"/>
    <w:qFormat/>
    <w:rsid w:val="004A2530"/>
    <w:rPr>
      <w:u w:val="none"/>
    </w:rPr>
  </w:style>
  <w:style w:type="character" w:customStyle="1" w:styleId="ListLabel57">
    <w:name w:val="ListLabel 57"/>
    <w:qFormat/>
    <w:rsid w:val="004A2530"/>
    <w:rPr>
      <w:u w:val="none"/>
    </w:rPr>
  </w:style>
  <w:style w:type="character" w:customStyle="1" w:styleId="ListLabel58">
    <w:name w:val="ListLabel 58"/>
    <w:qFormat/>
    <w:rsid w:val="004A2530"/>
    <w:rPr>
      <w:u w:val="none"/>
    </w:rPr>
  </w:style>
  <w:style w:type="character" w:customStyle="1" w:styleId="ListLabel59">
    <w:name w:val="ListLabel 59"/>
    <w:qFormat/>
    <w:rsid w:val="004A2530"/>
    <w:rPr>
      <w:u w:val="none"/>
    </w:rPr>
  </w:style>
  <w:style w:type="character" w:customStyle="1" w:styleId="ListLabel60">
    <w:name w:val="ListLabel 60"/>
    <w:qFormat/>
    <w:rsid w:val="004A2530"/>
    <w:rPr>
      <w:u w:val="none"/>
    </w:rPr>
  </w:style>
  <w:style w:type="character" w:customStyle="1" w:styleId="ListLabel61">
    <w:name w:val="ListLabel 61"/>
    <w:qFormat/>
    <w:rsid w:val="004A2530"/>
    <w:rPr>
      <w:u w:val="none"/>
    </w:rPr>
  </w:style>
  <w:style w:type="character" w:customStyle="1" w:styleId="ListLabel62">
    <w:name w:val="ListLabel 62"/>
    <w:qFormat/>
    <w:rsid w:val="004A2530"/>
    <w:rPr>
      <w:u w:val="none"/>
    </w:rPr>
  </w:style>
  <w:style w:type="character" w:customStyle="1" w:styleId="ListLabel63">
    <w:name w:val="ListLabel 63"/>
    <w:qFormat/>
    <w:rsid w:val="004A2530"/>
    <w:rPr>
      <w:u w:val="none"/>
    </w:rPr>
  </w:style>
  <w:style w:type="character" w:customStyle="1" w:styleId="ListLabel64">
    <w:name w:val="ListLabel 64"/>
    <w:qFormat/>
    <w:rsid w:val="004A2530"/>
    <w:rPr>
      <w:rFonts w:ascii="Calibri" w:hAnsi="Calibri"/>
      <w:u w:val="none"/>
    </w:rPr>
  </w:style>
  <w:style w:type="character" w:customStyle="1" w:styleId="ListLabel65">
    <w:name w:val="ListLabel 65"/>
    <w:qFormat/>
    <w:rsid w:val="004A2530"/>
    <w:rPr>
      <w:u w:val="none"/>
    </w:rPr>
  </w:style>
  <w:style w:type="character" w:customStyle="1" w:styleId="ListLabel66">
    <w:name w:val="ListLabel 66"/>
    <w:qFormat/>
    <w:rsid w:val="004A2530"/>
    <w:rPr>
      <w:u w:val="none"/>
    </w:rPr>
  </w:style>
  <w:style w:type="character" w:customStyle="1" w:styleId="ListLabel67">
    <w:name w:val="ListLabel 67"/>
    <w:qFormat/>
    <w:rsid w:val="004A2530"/>
    <w:rPr>
      <w:u w:val="none"/>
    </w:rPr>
  </w:style>
  <w:style w:type="character" w:customStyle="1" w:styleId="ListLabel68">
    <w:name w:val="ListLabel 68"/>
    <w:qFormat/>
    <w:rsid w:val="004A2530"/>
    <w:rPr>
      <w:u w:val="none"/>
    </w:rPr>
  </w:style>
  <w:style w:type="character" w:customStyle="1" w:styleId="ListLabel69">
    <w:name w:val="ListLabel 69"/>
    <w:qFormat/>
    <w:rsid w:val="004A2530"/>
    <w:rPr>
      <w:u w:val="none"/>
    </w:rPr>
  </w:style>
  <w:style w:type="character" w:customStyle="1" w:styleId="ListLabel70">
    <w:name w:val="ListLabel 70"/>
    <w:qFormat/>
    <w:rsid w:val="004A2530"/>
    <w:rPr>
      <w:u w:val="none"/>
    </w:rPr>
  </w:style>
  <w:style w:type="character" w:customStyle="1" w:styleId="ListLabel71">
    <w:name w:val="ListLabel 71"/>
    <w:qFormat/>
    <w:rsid w:val="004A2530"/>
    <w:rPr>
      <w:u w:val="none"/>
    </w:rPr>
  </w:style>
  <w:style w:type="character" w:customStyle="1" w:styleId="ListLabel72">
    <w:name w:val="ListLabel 72"/>
    <w:qFormat/>
    <w:rsid w:val="004A2530"/>
    <w:rPr>
      <w:u w:val="none"/>
    </w:rPr>
  </w:style>
  <w:style w:type="character" w:customStyle="1" w:styleId="ListLabel73">
    <w:name w:val="ListLabel 73"/>
    <w:qFormat/>
    <w:rsid w:val="004A2530"/>
    <w:rPr>
      <w:rFonts w:ascii="Calibri" w:hAnsi="Calibri"/>
      <w:u w:val="none"/>
    </w:rPr>
  </w:style>
  <w:style w:type="character" w:customStyle="1" w:styleId="ListLabel74">
    <w:name w:val="ListLabel 74"/>
    <w:qFormat/>
    <w:rsid w:val="004A2530"/>
    <w:rPr>
      <w:u w:val="none"/>
    </w:rPr>
  </w:style>
  <w:style w:type="character" w:customStyle="1" w:styleId="ListLabel75">
    <w:name w:val="ListLabel 75"/>
    <w:qFormat/>
    <w:rsid w:val="004A2530"/>
    <w:rPr>
      <w:u w:val="none"/>
    </w:rPr>
  </w:style>
  <w:style w:type="character" w:customStyle="1" w:styleId="ListLabel76">
    <w:name w:val="ListLabel 76"/>
    <w:qFormat/>
    <w:rsid w:val="004A2530"/>
    <w:rPr>
      <w:u w:val="none"/>
    </w:rPr>
  </w:style>
  <w:style w:type="character" w:customStyle="1" w:styleId="ListLabel77">
    <w:name w:val="ListLabel 77"/>
    <w:qFormat/>
    <w:rsid w:val="004A2530"/>
    <w:rPr>
      <w:u w:val="none"/>
    </w:rPr>
  </w:style>
  <w:style w:type="character" w:customStyle="1" w:styleId="ListLabel78">
    <w:name w:val="ListLabel 78"/>
    <w:qFormat/>
    <w:rsid w:val="004A2530"/>
    <w:rPr>
      <w:u w:val="none"/>
    </w:rPr>
  </w:style>
  <w:style w:type="character" w:customStyle="1" w:styleId="ListLabel79">
    <w:name w:val="ListLabel 79"/>
    <w:qFormat/>
    <w:rsid w:val="004A2530"/>
    <w:rPr>
      <w:u w:val="none"/>
    </w:rPr>
  </w:style>
  <w:style w:type="character" w:customStyle="1" w:styleId="ListLabel80">
    <w:name w:val="ListLabel 80"/>
    <w:qFormat/>
    <w:rsid w:val="004A2530"/>
    <w:rPr>
      <w:u w:val="none"/>
    </w:rPr>
  </w:style>
  <w:style w:type="character" w:customStyle="1" w:styleId="ListLabel81">
    <w:name w:val="ListLabel 81"/>
    <w:qFormat/>
    <w:rsid w:val="004A2530"/>
    <w:rPr>
      <w:u w:val="none"/>
    </w:rPr>
  </w:style>
  <w:style w:type="character" w:customStyle="1" w:styleId="ListLabel82">
    <w:name w:val="ListLabel 82"/>
    <w:qFormat/>
    <w:rsid w:val="004A2530"/>
    <w:rPr>
      <w:rFonts w:ascii="Calibri" w:hAnsi="Calibri"/>
      <w:u w:val="none"/>
    </w:rPr>
  </w:style>
  <w:style w:type="character" w:customStyle="1" w:styleId="ListLabel83">
    <w:name w:val="ListLabel 83"/>
    <w:qFormat/>
    <w:rsid w:val="004A2530"/>
    <w:rPr>
      <w:u w:val="none"/>
    </w:rPr>
  </w:style>
  <w:style w:type="character" w:customStyle="1" w:styleId="ListLabel84">
    <w:name w:val="ListLabel 84"/>
    <w:qFormat/>
    <w:rsid w:val="004A2530"/>
    <w:rPr>
      <w:u w:val="none"/>
    </w:rPr>
  </w:style>
  <w:style w:type="character" w:customStyle="1" w:styleId="ListLabel85">
    <w:name w:val="ListLabel 85"/>
    <w:qFormat/>
    <w:rsid w:val="004A2530"/>
    <w:rPr>
      <w:u w:val="none"/>
    </w:rPr>
  </w:style>
  <w:style w:type="character" w:customStyle="1" w:styleId="ListLabel86">
    <w:name w:val="ListLabel 86"/>
    <w:qFormat/>
    <w:rsid w:val="004A2530"/>
    <w:rPr>
      <w:u w:val="none"/>
    </w:rPr>
  </w:style>
  <w:style w:type="character" w:customStyle="1" w:styleId="ListLabel87">
    <w:name w:val="ListLabel 87"/>
    <w:qFormat/>
    <w:rsid w:val="004A2530"/>
    <w:rPr>
      <w:u w:val="none"/>
    </w:rPr>
  </w:style>
  <w:style w:type="character" w:customStyle="1" w:styleId="ListLabel88">
    <w:name w:val="ListLabel 88"/>
    <w:qFormat/>
    <w:rsid w:val="004A2530"/>
    <w:rPr>
      <w:u w:val="none"/>
    </w:rPr>
  </w:style>
  <w:style w:type="character" w:customStyle="1" w:styleId="ListLabel89">
    <w:name w:val="ListLabel 89"/>
    <w:qFormat/>
    <w:rsid w:val="004A2530"/>
    <w:rPr>
      <w:u w:val="none"/>
    </w:rPr>
  </w:style>
  <w:style w:type="character" w:customStyle="1" w:styleId="ListLabel90">
    <w:name w:val="ListLabel 90"/>
    <w:qFormat/>
    <w:rsid w:val="004A2530"/>
    <w:rPr>
      <w:u w:val="none"/>
    </w:rPr>
  </w:style>
  <w:style w:type="character" w:customStyle="1" w:styleId="ListLabel91">
    <w:name w:val="ListLabel 91"/>
    <w:qFormat/>
    <w:rsid w:val="004A2530"/>
    <w:rPr>
      <w:rFonts w:ascii="Calibri" w:hAnsi="Calibri"/>
      <w:u w:val="none"/>
    </w:rPr>
  </w:style>
  <w:style w:type="character" w:customStyle="1" w:styleId="ListLabel92">
    <w:name w:val="ListLabel 92"/>
    <w:qFormat/>
    <w:rsid w:val="004A2530"/>
    <w:rPr>
      <w:u w:val="none"/>
    </w:rPr>
  </w:style>
  <w:style w:type="character" w:customStyle="1" w:styleId="ListLabel93">
    <w:name w:val="ListLabel 93"/>
    <w:qFormat/>
    <w:rsid w:val="004A2530"/>
    <w:rPr>
      <w:u w:val="none"/>
    </w:rPr>
  </w:style>
  <w:style w:type="character" w:customStyle="1" w:styleId="ListLabel94">
    <w:name w:val="ListLabel 94"/>
    <w:qFormat/>
    <w:rsid w:val="004A2530"/>
    <w:rPr>
      <w:u w:val="none"/>
    </w:rPr>
  </w:style>
  <w:style w:type="character" w:customStyle="1" w:styleId="ListLabel95">
    <w:name w:val="ListLabel 95"/>
    <w:qFormat/>
    <w:rsid w:val="004A2530"/>
    <w:rPr>
      <w:u w:val="none"/>
    </w:rPr>
  </w:style>
  <w:style w:type="character" w:customStyle="1" w:styleId="ListLabel96">
    <w:name w:val="ListLabel 96"/>
    <w:qFormat/>
    <w:rsid w:val="004A2530"/>
    <w:rPr>
      <w:u w:val="none"/>
    </w:rPr>
  </w:style>
  <w:style w:type="character" w:customStyle="1" w:styleId="ListLabel97">
    <w:name w:val="ListLabel 97"/>
    <w:qFormat/>
    <w:rsid w:val="004A2530"/>
    <w:rPr>
      <w:u w:val="none"/>
    </w:rPr>
  </w:style>
  <w:style w:type="character" w:customStyle="1" w:styleId="ListLabel98">
    <w:name w:val="ListLabel 98"/>
    <w:qFormat/>
    <w:rsid w:val="004A2530"/>
    <w:rPr>
      <w:u w:val="none"/>
    </w:rPr>
  </w:style>
  <w:style w:type="character" w:customStyle="1" w:styleId="ListLabel99">
    <w:name w:val="ListLabel 99"/>
    <w:qFormat/>
    <w:rsid w:val="004A2530"/>
    <w:rPr>
      <w:u w:val="none"/>
    </w:rPr>
  </w:style>
  <w:style w:type="character" w:customStyle="1" w:styleId="ListLabel100">
    <w:name w:val="ListLabel 100"/>
    <w:qFormat/>
    <w:rsid w:val="004A2530"/>
    <w:rPr>
      <w:rFonts w:ascii="Calibri" w:hAnsi="Calibri"/>
      <w:u w:val="none"/>
    </w:rPr>
  </w:style>
  <w:style w:type="character" w:customStyle="1" w:styleId="ListLabel101">
    <w:name w:val="ListLabel 101"/>
    <w:qFormat/>
    <w:rsid w:val="004A2530"/>
    <w:rPr>
      <w:u w:val="none"/>
    </w:rPr>
  </w:style>
  <w:style w:type="character" w:customStyle="1" w:styleId="ListLabel102">
    <w:name w:val="ListLabel 102"/>
    <w:qFormat/>
    <w:rsid w:val="004A2530"/>
    <w:rPr>
      <w:u w:val="none"/>
    </w:rPr>
  </w:style>
  <w:style w:type="character" w:customStyle="1" w:styleId="ListLabel103">
    <w:name w:val="ListLabel 103"/>
    <w:qFormat/>
    <w:rsid w:val="004A2530"/>
    <w:rPr>
      <w:u w:val="none"/>
    </w:rPr>
  </w:style>
  <w:style w:type="character" w:customStyle="1" w:styleId="ListLabel104">
    <w:name w:val="ListLabel 104"/>
    <w:qFormat/>
    <w:rsid w:val="004A2530"/>
    <w:rPr>
      <w:u w:val="none"/>
    </w:rPr>
  </w:style>
  <w:style w:type="character" w:customStyle="1" w:styleId="ListLabel105">
    <w:name w:val="ListLabel 105"/>
    <w:qFormat/>
    <w:rsid w:val="004A2530"/>
    <w:rPr>
      <w:u w:val="none"/>
    </w:rPr>
  </w:style>
  <w:style w:type="character" w:customStyle="1" w:styleId="ListLabel106">
    <w:name w:val="ListLabel 106"/>
    <w:qFormat/>
    <w:rsid w:val="004A2530"/>
    <w:rPr>
      <w:u w:val="none"/>
    </w:rPr>
  </w:style>
  <w:style w:type="character" w:customStyle="1" w:styleId="ListLabel107">
    <w:name w:val="ListLabel 107"/>
    <w:qFormat/>
    <w:rsid w:val="004A2530"/>
    <w:rPr>
      <w:u w:val="none"/>
    </w:rPr>
  </w:style>
  <w:style w:type="character" w:customStyle="1" w:styleId="ListLabel108">
    <w:name w:val="ListLabel 108"/>
    <w:qFormat/>
    <w:rsid w:val="004A2530"/>
    <w:rPr>
      <w:u w:val="none"/>
    </w:rPr>
  </w:style>
  <w:style w:type="character" w:customStyle="1" w:styleId="ListLabel109">
    <w:name w:val="ListLabel 109"/>
    <w:qFormat/>
    <w:rsid w:val="004A2530"/>
    <w:rPr>
      <w:rFonts w:ascii="Calibri" w:hAnsi="Calibri"/>
      <w:u w:val="none"/>
    </w:rPr>
  </w:style>
  <w:style w:type="character" w:customStyle="1" w:styleId="ListLabel110">
    <w:name w:val="ListLabel 110"/>
    <w:qFormat/>
    <w:rsid w:val="004A2530"/>
    <w:rPr>
      <w:u w:val="none"/>
    </w:rPr>
  </w:style>
  <w:style w:type="character" w:customStyle="1" w:styleId="ListLabel111">
    <w:name w:val="ListLabel 111"/>
    <w:qFormat/>
    <w:rsid w:val="004A2530"/>
    <w:rPr>
      <w:u w:val="none"/>
    </w:rPr>
  </w:style>
  <w:style w:type="character" w:customStyle="1" w:styleId="ListLabel112">
    <w:name w:val="ListLabel 112"/>
    <w:qFormat/>
    <w:rsid w:val="004A2530"/>
    <w:rPr>
      <w:u w:val="none"/>
    </w:rPr>
  </w:style>
  <w:style w:type="character" w:customStyle="1" w:styleId="ListLabel113">
    <w:name w:val="ListLabel 113"/>
    <w:qFormat/>
    <w:rsid w:val="004A2530"/>
    <w:rPr>
      <w:u w:val="none"/>
    </w:rPr>
  </w:style>
  <w:style w:type="character" w:customStyle="1" w:styleId="ListLabel114">
    <w:name w:val="ListLabel 114"/>
    <w:qFormat/>
    <w:rsid w:val="004A2530"/>
    <w:rPr>
      <w:u w:val="none"/>
    </w:rPr>
  </w:style>
  <w:style w:type="character" w:customStyle="1" w:styleId="ListLabel115">
    <w:name w:val="ListLabel 115"/>
    <w:qFormat/>
    <w:rsid w:val="004A2530"/>
    <w:rPr>
      <w:u w:val="none"/>
    </w:rPr>
  </w:style>
  <w:style w:type="character" w:customStyle="1" w:styleId="ListLabel116">
    <w:name w:val="ListLabel 116"/>
    <w:qFormat/>
    <w:rsid w:val="004A2530"/>
    <w:rPr>
      <w:u w:val="none"/>
    </w:rPr>
  </w:style>
  <w:style w:type="character" w:customStyle="1" w:styleId="ListLabel117">
    <w:name w:val="ListLabel 117"/>
    <w:qFormat/>
    <w:rsid w:val="004A2530"/>
    <w:rPr>
      <w:u w:val="none"/>
    </w:rPr>
  </w:style>
  <w:style w:type="character" w:customStyle="1" w:styleId="ListLabel118">
    <w:name w:val="ListLabel 118"/>
    <w:qFormat/>
    <w:rsid w:val="004A2530"/>
    <w:rPr>
      <w:rFonts w:ascii="Calibri" w:hAnsi="Calibri"/>
      <w:u w:val="none"/>
    </w:rPr>
  </w:style>
  <w:style w:type="character" w:customStyle="1" w:styleId="ListLabel119">
    <w:name w:val="ListLabel 119"/>
    <w:qFormat/>
    <w:rsid w:val="004A2530"/>
    <w:rPr>
      <w:u w:val="none"/>
    </w:rPr>
  </w:style>
  <w:style w:type="character" w:customStyle="1" w:styleId="ListLabel120">
    <w:name w:val="ListLabel 120"/>
    <w:qFormat/>
    <w:rsid w:val="004A2530"/>
    <w:rPr>
      <w:u w:val="none"/>
    </w:rPr>
  </w:style>
  <w:style w:type="character" w:customStyle="1" w:styleId="ListLabel121">
    <w:name w:val="ListLabel 121"/>
    <w:qFormat/>
    <w:rsid w:val="004A2530"/>
    <w:rPr>
      <w:u w:val="none"/>
    </w:rPr>
  </w:style>
  <w:style w:type="character" w:customStyle="1" w:styleId="ListLabel122">
    <w:name w:val="ListLabel 122"/>
    <w:qFormat/>
    <w:rsid w:val="004A2530"/>
    <w:rPr>
      <w:u w:val="none"/>
    </w:rPr>
  </w:style>
  <w:style w:type="character" w:customStyle="1" w:styleId="ListLabel123">
    <w:name w:val="ListLabel 123"/>
    <w:qFormat/>
    <w:rsid w:val="004A2530"/>
    <w:rPr>
      <w:u w:val="none"/>
    </w:rPr>
  </w:style>
  <w:style w:type="character" w:customStyle="1" w:styleId="ListLabel124">
    <w:name w:val="ListLabel 124"/>
    <w:qFormat/>
    <w:rsid w:val="004A2530"/>
    <w:rPr>
      <w:u w:val="none"/>
    </w:rPr>
  </w:style>
  <w:style w:type="character" w:customStyle="1" w:styleId="ListLabel125">
    <w:name w:val="ListLabel 125"/>
    <w:qFormat/>
    <w:rsid w:val="004A2530"/>
    <w:rPr>
      <w:u w:val="none"/>
    </w:rPr>
  </w:style>
  <w:style w:type="character" w:customStyle="1" w:styleId="ListLabel126">
    <w:name w:val="ListLabel 126"/>
    <w:qFormat/>
    <w:rsid w:val="004A2530"/>
    <w:rPr>
      <w:u w:val="none"/>
    </w:rPr>
  </w:style>
  <w:style w:type="character" w:customStyle="1" w:styleId="ListLabel127">
    <w:name w:val="ListLabel 127"/>
    <w:qFormat/>
    <w:rsid w:val="004A2530"/>
    <w:rPr>
      <w:rFonts w:ascii="Calibri" w:hAnsi="Calibri"/>
      <w:u w:val="none"/>
    </w:rPr>
  </w:style>
  <w:style w:type="character" w:customStyle="1" w:styleId="ListLabel128">
    <w:name w:val="ListLabel 128"/>
    <w:qFormat/>
    <w:rsid w:val="004A2530"/>
    <w:rPr>
      <w:u w:val="none"/>
    </w:rPr>
  </w:style>
  <w:style w:type="character" w:customStyle="1" w:styleId="ListLabel129">
    <w:name w:val="ListLabel 129"/>
    <w:qFormat/>
    <w:rsid w:val="004A2530"/>
    <w:rPr>
      <w:u w:val="none"/>
    </w:rPr>
  </w:style>
  <w:style w:type="character" w:customStyle="1" w:styleId="ListLabel130">
    <w:name w:val="ListLabel 130"/>
    <w:qFormat/>
    <w:rsid w:val="004A2530"/>
    <w:rPr>
      <w:u w:val="none"/>
    </w:rPr>
  </w:style>
  <w:style w:type="character" w:customStyle="1" w:styleId="ListLabel131">
    <w:name w:val="ListLabel 131"/>
    <w:qFormat/>
    <w:rsid w:val="004A2530"/>
    <w:rPr>
      <w:u w:val="none"/>
    </w:rPr>
  </w:style>
  <w:style w:type="character" w:customStyle="1" w:styleId="ListLabel132">
    <w:name w:val="ListLabel 132"/>
    <w:qFormat/>
    <w:rsid w:val="004A2530"/>
    <w:rPr>
      <w:u w:val="none"/>
    </w:rPr>
  </w:style>
  <w:style w:type="character" w:customStyle="1" w:styleId="ListLabel133">
    <w:name w:val="ListLabel 133"/>
    <w:qFormat/>
    <w:rsid w:val="004A2530"/>
    <w:rPr>
      <w:u w:val="none"/>
    </w:rPr>
  </w:style>
  <w:style w:type="character" w:customStyle="1" w:styleId="ListLabel134">
    <w:name w:val="ListLabel 134"/>
    <w:qFormat/>
    <w:rsid w:val="004A2530"/>
    <w:rPr>
      <w:u w:val="none"/>
    </w:rPr>
  </w:style>
  <w:style w:type="character" w:customStyle="1" w:styleId="ListLabel135">
    <w:name w:val="ListLabel 135"/>
    <w:qFormat/>
    <w:rsid w:val="004A2530"/>
    <w:rPr>
      <w:u w:val="none"/>
    </w:rPr>
  </w:style>
  <w:style w:type="character" w:customStyle="1" w:styleId="LinkdaInternet">
    <w:name w:val="Link da Internet"/>
    <w:rsid w:val="004A2530"/>
    <w:rPr>
      <w:color w:val="000080"/>
      <w:u w:val="single"/>
    </w:rPr>
  </w:style>
  <w:style w:type="paragraph" w:styleId="Ttulo">
    <w:name w:val="Title"/>
    <w:basedOn w:val="Normal"/>
    <w:next w:val="Corpodetexto"/>
    <w:qFormat/>
    <w:rsid w:val="004A2530"/>
    <w:pPr>
      <w:keepNext/>
      <w:keepLines/>
      <w:spacing w:before="480" w:after="120"/>
    </w:pPr>
    <w:rPr>
      <w:b/>
      <w:sz w:val="72"/>
      <w:szCs w:val="72"/>
    </w:rPr>
  </w:style>
  <w:style w:type="paragraph" w:styleId="Corpodetexto">
    <w:name w:val="Body Text"/>
    <w:basedOn w:val="Normal"/>
    <w:rsid w:val="004A2530"/>
    <w:pPr>
      <w:spacing w:after="140" w:line="288" w:lineRule="auto"/>
    </w:pPr>
  </w:style>
  <w:style w:type="paragraph" w:styleId="Lista">
    <w:name w:val="List"/>
    <w:basedOn w:val="Corpodetexto"/>
    <w:rsid w:val="004A2530"/>
    <w:rPr>
      <w:rFonts w:cs="Arial Unicode MS"/>
    </w:rPr>
  </w:style>
  <w:style w:type="paragraph" w:styleId="Legenda">
    <w:name w:val="caption"/>
    <w:basedOn w:val="Normal"/>
    <w:qFormat/>
    <w:rsid w:val="004A2530"/>
    <w:pPr>
      <w:suppressLineNumbers/>
      <w:spacing w:before="120" w:after="120"/>
    </w:pPr>
    <w:rPr>
      <w:rFonts w:cs="Arial Unicode MS"/>
      <w:i/>
      <w:iCs/>
    </w:rPr>
  </w:style>
  <w:style w:type="paragraph" w:customStyle="1" w:styleId="ndice">
    <w:name w:val="Índice"/>
    <w:basedOn w:val="Normal"/>
    <w:qFormat/>
    <w:rsid w:val="004A2530"/>
    <w:pPr>
      <w:suppressLineNumbers/>
    </w:pPr>
    <w:rPr>
      <w:rFonts w:cs="Arial Unicode MS"/>
    </w:rPr>
  </w:style>
  <w:style w:type="paragraph" w:styleId="Subttulo">
    <w:name w:val="Subtitle"/>
    <w:basedOn w:val="Normal"/>
    <w:next w:val="Normal"/>
    <w:qFormat/>
    <w:rsid w:val="004A2530"/>
    <w:pPr>
      <w:keepNext/>
      <w:keepLines/>
      <w:spacing w:before="360" w:after="80"/>
    </w:pPr>
    <w:rPr>
      <w:rFonts w:ascii="Georgia" w:eastAsia="Georgia" w:hAnsi="Georgia" w:cs="Georgia"/>
      <w:i/>
      <w:color w:val="666666"/>
      <w:sz w:val="48"/>
      <w:szCs w:val="48"/>
    </w:rPr>
  </w:style>
  <w:style w:type="table" w:customStyle="1" w:styleId="TableNormal">
    <w:name w:val="Table Normal"/>
    <w:rsid w:val="004A2530"/>
    <w:tblPr>
      <w:tblCellMar>
        <w:top w:w="0" w:type="dxa"/>
        <w:left w:w="0" w:type="dxa"/>
        <w:bottom w:w="0" w:type="dxa"/>
        <w:right w:w="0" w:type="dxa"/>
      </w:tblCellMar>
    </w:tblPr>
  </w:style>
  <w:style w:type="paragraph" w:styleId="PargrafodaLista">
    <w:name w:val="List Paragraph"/>
    <w:basedOn w:val="Normal"/>
    <w:link w:val="PargrafodaListaChar"/>
    <w:qFormat/>
    <w:rsid w:val="006F07C2"/>
    <w:pPr>
      <w:ind w:left="720"/>
      <w:contextualSpacing/>
    </w:pPr>
  </w:style>
  <w:style w:type="character" w:customStyle="1" w:styleId="PargrafodaListaChar">
    <w:name w:val="Parágrafo da Lista Char"/>
    <w:basedOn w:val="Fontepargpadro"/>
    <w:link w:val="PargrafodaLista"/>
    <w:rsid w:val="001F4E76"/>
  </w:style>
  <w:style w:type="paragraph" w:styleId="Cabealho">
    <w:name w:val="header"/>
    <w:aliases w:val="encabezado,Cabeçalho superior,Heading 1a,h,he,HeaderNN,hd"/>
    <w:basedOn w:val="Normal"/>
    <w:link w:val="CabealhoChar"/>
    <w:uiPriority w:val="99"/>
    <w:unhideWhenUsed/>
    <w:qFormat/>
    <w:rsid w:val="00AF06DE"/>
    <w:pPr>
      <w:tabs>
        <w:tab w:val="center" w:pos="4252"/>
        <w:tab w:val="right" w:pos="8504"/>
      </w:tabs>
    </w:pPr>
  </w:style>
  <w:style w:type="character" w:customStyle="1" w:styleId="CabealhoChar">
    <w:name w:val="Cabeçalho Char"/>
    <w:aliases w:val="encabezado Char,Cabeçalho superior Char,Heading 1a Char,h Char,he Char,HeaderNN Char,hd Char"/>
    <w:basedOn w:val="Fontepargpadro"/>
    <w:link w:val="Cabealho"/>
    <w:uiPriority w:val="99"/>
    <w:rsid w:val="00AF06DE"/>
  </w:style>
  <w:style w:type="paragraph" w:styleId="Rodap">
    <w:name w:val="footer"/>
    <w:basedOn w:val="Normal"/>
    <w:link w:val="RodapChar"/>
    <w:uiPriority w:val="99"/>
    <w:unhideWhenUsed/>
    <w:rsid w:val="00AF06DE"/>
    <w:pPr>
      <w:tabs>
        <w:tab w:val="center" w:pos="4252"/>
        <w:tab w:val="right" w:pos="8504"/>
      </w:tabs>
    </w:pPr>
  </w:style>
  <w:style w:type="character" w:customStyle="1" w:styleId="RodapChar">
    <w:name w:val="Rodapé Char"/>
    <w:basedOn w:val="Fontepargpadro"/>
    <w:link w:val="Rodap"/>
    <w:uiPriority w:val="99"/>
    <w:rsid w:val="00AF06DE"/>
  </w:style>
  <w:style w:type="paragraph" w:styleId="Textodebalo">
    <w:name w:val="Balloon Text"/>
    <w:basedOn w:val="Normal"/>
    <w:link w:val="TextodebaloChar"/>
    <w:uiPriority w:val="99"/>
    <w:semiHidden/>
    <w:unhideWhenUsed/>
    <w:rsid w:val="00AF06DE"/>
    <w:rPr>
      <w:rFonts w:ascii="Tahoma" w:hAnsi="Tahoma" w:cs="Tahoma"/>
      <w:sz w:val="16"/>
      <w:szCs w:val="16"/>
    </w:rPr>
  </w:style>
  <w:style w:type="character" w:customStyle="1" w:styleId="TextodebaloChar">
    <w:name w:val="Texto de balão Char"/>
    <w:basedOn w:val="Fontepargpadro"/>
    <w:link w:val="Textodebalo"/>
    <w:uiPriority w:val="99"/>
    <w:semiHidden/>
    <w:rsid w:val="00AF06DE"/>
    <w:rPr>
      <w:rFonts w:ascii="Tahoma" w:hAnsi="Tahoma" w:cs="Tahoma"/>
      <w:sz w:val="16"/>
      <w:szCs w:val="16"/>
    </w:rPr>
  </w:style>
  <w:style w:type="character" w:styleId="Hyperlink">
    <w:name w:val="Hyperlink"/>
    <w:basedOn w:val="Fontepargpadro"/>
    <w:uiPriority w:val="99"/>
    <w:unhideWhenUsed/>
    <w:rsid w:val="007600C2"/>
    <w:rPr>
      <w:color w:val="0000FF" w:themeColor="hyperlink"/>
      <w:u w:val="single"/>
    </w:rPr>
  </w:style>
  <w:style w:type="paragraph" w:styleId="NormalWeb">
    <w:name w:val="Normal (Web)"/>
    <w:basedOn w:val="Normal"/>
    <w:uiPriority w:val="99"/>
    <w:unhideWhenUsed/>
    <w:rsid w:val="008D3D32"/>
    <w:pPr>
      <w:spacing w:before="100" w:beforeAutospacing="1" w:after="100" w:afterAutospacing="1"/>
    </w:pPr>
  </w:style>
  <w:style w:type="character" w:styleId="Forte">
    <w:name w:val="Strong"/>
    <w:basedOn w:val="Fontepargpadro"/>
    <w:uiPriority w:val="22"/>
    <w:qFormat/>
    <w:rsid w:val="008D3D32"/>
    <w:rPr>
      <w:b/>
      <w:bCs/>
    </w:rPr>
  </w:style>
  <w:style w:type="paragraph" w:styleId="Partesuperior-zdoformulrio">
    <w:name w:val="HTML Top of Form"/>
    <w:basedOn w:val="Normal"/>
    <w:next w:val="Normal"/>
    <w:link w:val="Partesuperior-zdoformulrioChar"/>
    <w:hidden/>
    <w:uiPriority w:val="99"/>
    <w:semiHidden/>
    <w:unhideWhenUsed/>
    <w:rsid w:val="008D3D32"/>
    <w:pPr>
      <w:pBdr>
        <w:bottom w:val="single" w:sz="6" w:space="1" w:color="auto"/>
      </w:pBdr>
      <w:jc w:val="center"/>
    </w:pPr>
    <w:rPr>
      <w:rFonts w:ascii="Arial" w:hAnsi="Arial" w:cs="Arial"/>
      <w:vanish/>
      <w:sz w:val="16"/>
      <w:szCs w:val="16"/>
    </w:rPr>
  </w:style>
  <w:style w:type="character" w:customStyle="1" w:styleId="Partesuperior-zdoformulrioChar">
    <w:name w:val="Parte superior-z do formulário Char"/>
    <w:basedOn w:val="Fontepargpadro"/>
    <w:link w:val="Partesuperior-zdoformulrio"/>
    <w:uiPriority w:val="99"/>
    <w:semiHidden/>
    <w:rsid w:val="008D3D32"/>
    <w:rPr>
      <w:rFonts w:ascii="Arial" w:hAnsi="Arial" w:cs="Arial"/>
      <w:vanish/>
      <w:sz w:val="16"/>
      <w:szCs w:val="16"/>
    </w:rPr>
  </w:style>
  <w:style w:type="paragraph" w:styleId="Parteinferiordoformulrio">
    <w:name w:val="HTML Bottom of Form"/>
    <w:basedOn w:val="Normal"/>
    <w:next w:val="Normal"/>
    <w:link w:val="ParteinferiordoformulrioChar"/>
    <w:hidden/>
    <w:uiPriority w:val="99"/>
    <w:semiHidden/>
    <w:unhideWhenUsed/>
    <w:rsid w:val="008D3D32"/>
    <w:pPr>
      <w:pBdr>
        <w:top w:val="single" w:sz="6" w:space="1" w:color="auto"/>
      </w:pBdr>
      <w:jc w:val="center"/>
    </w:pPr>
    <w:rPr>
      <w:rFonts w:ascii="Arial" w:hAnsi="Arial" w:cs="Arial"/>
      <w:vanish/>
      <w:sz w:val="16"/>
      <w:szCs w:val="16"/>
    </w:rPr>
  </w:style>
  <w:style w:type="character" w:customStyle="1" w:styleId="ParteinferiordoformulrioChar">
    <w:name w:val="Parte inferior do formulário Char"/>
    <w:basedOn w:val="Fontepargpadro"/>
    <w:link w:val="Parteinferiordoformulrio"/>
    <w:uiPriority w:val="99"/>
    <w:semiHidden/>
    <w:rsid w:val="008D3D32"/>
    <w:rPr>
      <w:rFonts w:ascii="Arial" w:hAnsi="Arial" w:cs="Arial"/>
      <w:vanish/>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3719">
      <w:bodyDiv w:val="1"/>
      <w:marLeft w:val="0"/>
      <w:marRight w:val="0"/>
      <w:marTop w:val="0"/>
      <w:marBottom w:val="0"/>
      <w:divBdr>
        <w:top w:val="none" w:sz="0" w:space="0" w:color="auto"/>
        <w:left w:val="none" w:sz="0" w:space="0" w:color="auto"/>
        <w:bottom w:val="none" w:sz="0" w:space="0" w:color="auto"/>
        <w:right w:val="none" w:sz="0" w:space="0" w:color="auto"/>
      </w:divBdr>
    </w:div>
    <w:div w:id="34087405">
      <w:bodyDiv w:val="1"/>
      <w:marLeft w:val="0"/>
      <w:marRight w:val="0"/>
      <w:marTop w:val="0"/>
      <w:marBottom w:val="0"/>
      <w:divBdr>
        <w:top w:val="none" w:sz="0" w:space="0" w:color="auto"/>
        <w:left w:val="none" w:sz="0" w:space="0" w:color="auto"/>
        <w:bottom w:val="none" w:sz="0" w:space="0" w:color="auto"/>
        <w:right w:val="none" w:sz="0" w:space="0" w:color="auto"/>
      </w:divBdr>
    </w:div>
    <w:div w:id="61366542">
      <w:bodyDiv w:val="1"/>
      <w:marLeft w:val="0"/>
      <w:marRight w:val="0"/>
      <w:marTop w:val="0"/>
      <w:marBottom w:val="0"/>
      <w:divBdr>
        <w:top w:val="none" w:sz="0" w:space="0" w:color="auto"/>
        <w:left w:val="none" w:sz="0" w:space="0" w:color="auto"/>
        <w:bottom w:val="none" w:sz="0" w:space="0" w:color="auto"/>
        <w:right w:val="none" w:sz="0" w:space="0" w:color="auto"/>
      </w:divBdr>
    </w:div>
    <w:div w:id="69230212">
      <w:bodyDiv w:val="1"/>
      <w:marLeft w:val="0"/>
      <w:marRight w:val="0"/>
      <w:marTop w:val="0"/>
      <w:marBottom w:val="0"/>
      <w:divBdr>
        <w:top w:val="none" w:sz="0" w:space="0" w:color="auto"/>
        <w:left w:val="none" w:sz="0" w:space="0" w:color="auto"/>
        <w:bottom w:val="none" w:sz="0" w:space="0" w:color="auto"/>
        <w:right w:val="none" w:sz="0" w:space="0" w:color="auto"/>
      </w:divBdr>
    </w:div>
    <w:div w:id="168175261">
      <w:bodyDiv w:val="1"/>
      <w:marLeft w:val="0"/>
      <w:marRight w:val="0"/>
      <w:marTop w:val="0"/>
      <w:marBottom w:val="0"/>
      <w:divBdr>
        <w:top w:val="none" w:sz="0" w:space="0" w:color="auto"/>
        <w:left w:val="none" w:sz="0" w:space="0" w:color="auto"/>
        <w:bottom w:val="none" w:sz="0" w:space="0" w:color="auto"/>
        <w:right w:val="none" w:sz="0" w:space="0" w:color="auto"/>
      </w:divBdr>
    </w:div>
    <w:div w:id="176622639">
      <w:bodyDiv w:val="1"/>
      <w:marLeft w:val="0"/>
      <w:marRight w:val="0"/>
      <w:marTop w:val="0"/>
      <w:marBottom w:val="0"/>
      <w:divBdr>
        <w:top w:val="none" w:sz="0" w:space="0" w:color="auto"/>
        <w:left w:val="none" w:sz="0" w:space="0" w:color="auto"/>
        <w:bottom w:val="none" w:sz="0" w:space="0" w:color="auto"/>
        <w:right w:val="none" w:sz="0" w:space="0" w:color="auto"/>
      </w:divBdr>
    </w:div>
    <w:div w:id="490760520">
      <w:bodyDiv w:val="1"/>
      <w:marLeft w:val="0"/>
      <w:marRight w:val="0"/>
      <w:marTop w:val="0"/>
      <w:marBottom w:val="0"/>
      <w:divBdr>
        <w:top w:val="none" w:sz="0" w:space="0" w:color="auto"/>
        <w:left w:val="none" w:sz="0" w:space="0" w:color="auto"/>
        <w:bottom w:val="none" w:sz="0" w:space="0" w:color="auto"/>
        <w:right w:val="none" w:sz="0" w:space="0" w:color="auto"/>
      </w:divBdr>
    </w:div>
    <w:div w:id="633173053">
      <w:bodyDiv w:val="1"/>
      <w:marLeft w:val="0"/>
      <w:marRight w:val="0"/>
      <w:marTop w:val="0"/>
      <w:marBottom w:val="0"/>
      <w:divBdr>
        <w:top w:val="none" w:sz="0" w:space="0" w:color="auto"/>
        <w:left w:val="none" w:sz="0" w:space="0" w:color="auto"/>
        <w:bottom w:val="none" w:sz="0" w:space="0" w:color="auto"/>
        <w:right w:val="none" w:sz="0" w:space="0" w:color="auto"/>
      </w:divBdr>
    </w:div>
    <w:div w:id="677125728">
      <w:bodyDiv w:val="1"/>
      <w:marLeft w:val="0"/>
      <w:marRight w:val="0"/>
      <w:marTop w:val="0"/>
      <w:marBottom w:val="0"/>
      <w:divBdr>
        <w:top w:val="none" w:sz="0" w:space="0" w:color="auto"/>
        <w:left w:val="none" w:sz="0" w:space="0" w:color="auto"/>
        <w:bottom w:val="none" w:sz="0" w:space="0" w:color="auto"/>
        <w:right w:val="none" w:sz="0" w:space="0" w:color="auto"/>
      </w:divBdr>
      <w:divsChild>
        <w:div w:id="2077588591">
          <w:marLeft w:val="0"/>
          <w:marRight w:val="0"/>
          <w:marTop w:val="0"/>
          <w:marBottom w:val="0"/>
          <w:divBdr>
            <w:top w:val="none" w:sz="0" w:space="0" w:color="auto"/>
            <w:left w:val="none" w:sz="0" w:space="0" w:color="auto"/>
            <w:bottom w:val="none" w:sz="0" w:space="0" w:color="auto"/>
            <w:right w:val="none" w:sz="0" w:space="0" w:color="auto"/>
          </w:divBdr>
          <w:divsChild>
            <w:div w:id="972562614">
              <w:marLeft w:val="0"/>
              <w:marRight w:val="0"/>
              <w:marTop w:val="0"/>
              <w:marBottom w:val="0"/>
              <w:divBdr>
                <w:top w:val="none" w:sz="0" w:space="0" w:color="auto"/>
                <w:left w:val="none" w:sz="0" w:space="0" w:color="auto"/>
                <w:bottom w:val="none" w:sz="0" w:space="0" w:color="auto"/>
                <w:right w:val="none" w:sz="0" w:space="0" w:color="auto"/>
              </w:divBdr>
              <w:divsChild>
                <w:div w:id="1670979985">
                  <w:marLeft w:val="0"/>
                  <w:marRight w:val="0"/>
                  <w:marTop w:val="0"/>
                  <w:marBottom w:val="0"/>
                  <w:divBdr>
                    <w:top w:val="none" w:sz="0" w:space="0" w:color="auto"/>
                    <w:left w:val="none" w:sz="0" w:space="0" w:color="auto"/>
                    <w:bottom w:val="none" w:sz="0" w:space="0" w:color="auto"/>
                    <w:right w:val="none" w:sz="0" w:space="0" w:color="auto"/>
                  </w:divBdr>
                  <w:divsChild>
                    <w:div w:id="1714187714">
                      <w:marLeft w:val="0"/>
                      <w:marRight w:val="0"/>
                      <w:marTop w:val="0"/>
                      <w:marBottom w:val="0"/>
                      <w:divBdr>
                        <w:top w:val="none" w:sz="0" w:space="0" w:color="auto"/>
                        <w:left w:val="none" w:sz="0" w:space="0" w:color="auto"/>
                        <w:bottom w:val="none" w:sz="0" w:space="0" w:color="auto"/>
                        <w:right w:val="none" w:sz="0" w:space="0" w:color="auto"/>
                      </w:divBdr>
                      <w:divsChild>
                        <w:div w:id="1032732192">
                          <w:marLeft w:val="0"/>
                          <w:marRight w:val="0"/>
                          <w:marTop w:val="0"/>
                          <w:marBottom w:val="0"/>
                          <w:divBdr>
                            <w:top w:val="none" w:sz="0" w:space="0" w:color="auto"/>
                            <w:left w:val="none" w:sz="0" w:space="0" w:color="auto"/>
                            <w:bottom w:val="none" w:sz="0" w:space="0" w:color="auto"/>
                            <w:right w:val="none" w:sz="0" w:space="0" w:color="auto"/>
                          </w:divBdr>
                          <w:divsChild>
                            <w:div w:id="284582824">
                              <w:marLeft w:val="0"/>
                              <w:marRight w:val="0"/>
                              <w:marTop w:val="0"/>
                              <w:marBottom w:val="0"/>
                              <w:divBdr>
                                <w:top w:val="none" w:sz="0" w:space="0" w:color="auto"/>
                                <w:left w:val="none" w:sz="0" w:space="0" w:color="auto"/>
                                <w:bottom w:val="none" w:sz="0" w:space="0" w:color="auto"/>
                                <w:right w:val="none" w:sz="0" w:space="0" w:color="auto"/>
                              </w:divBdr>
                              <w:divsChild>
                                <w:div w:id="1115563431">
                                  <w:marLeft w:val="0"/>
                                  <w:marRight w:val="0"/>
                                  <w:marTop w:val="0"/>
                                  <w:marBottom w:val="0"/>
                                  <w:divBdr>
                                    <w:top w:val="none" w:sz="0" w:space="0" w:color="auto"/>
                                    <w:left w:val="none" w:sz="0" w:space="0" w:color="auto"/>
                                    <w:bottom w:val="none" w:sz="0" w:space="0" w:color="auto"/>
                                    <w:right w:val="none" w:sz="0" w:space="0" w:color="auto"/>
                                  </w:divBdr>
                                  <w:divsChild>
                                    <w:div w:id="1688559698">
                                      <w:marLeft w:val="0"/>
                                      <w:marRight w:val="0"/>
                                      <w:marTop w:val="0"/>
                                      <w:marBottom w:val="0"/>
                                      <w:divBdr>
                                        <w:top w:val="none" w:sz="0" w:space="0" w:color="auto"/>
                                        <w:left w:val="none" w:sz="0" w:space="0" w:color="auto"/>
                                        <w:bottom w:val="none" w:sz="0" w:space="0" w:color="auto"/>
                                        <w:right w:val="none" w:sz="0" w:space="0" w:color="auto"/>
                                      </w:divBdr>
                                      <w:divsChild>
                                        <w:div w:id="1704592697">
                                          <w:marLeft w:val="0"/>
                                          <w:marRight w:val="0"/>
                                          <w:marTop w:val="0"/>
                                          <w:marBottom w:val="0"/>
                                          <w:divBdr>
                                            <w:top w:val="none" w:sz="0" w:space="0" w:color="auto"/>
                                            <w:left w:val="none" w:sz="0" w:space="0" w:color="auto"/>
                                            <w:bottom w:val="none" w:sz="0" w:space="0" w:color="auto"/>
                                            <w:right w:val="none" w:sz="0" w:space="0" w:color="auto"/>
                                          </w:divBdr>
                                          <w:divsChild>
                                            <w:div w:id="491220365">
                                              <w:marLeft w:val="0"/>
                                              <w:marRight w:val="0"/>
                                              <w:marTop w:val="0"/>
                                              <w:marBottom w:val="0"/>
                                              <w:divBdr>
                                                <w:top w:val="none" w:sz="0" w:space="0" w:color="auto"/>
                                                <w:left w:val="none" w:sz="0" w:space="0" w:color="auto"/>
                                                <w:bottom w:val="none" w:sz="0" w:space="0" w:color="auto"/>
                                                <w:right w:val="none" w:sz="0" w:space="0" w:color="auto"/>
                                              </w:divBdr>
                                              <w:divsChild>
                                                <w:div w:id="2069717273">
                                                  <w:marLeft w:val="0"/>
                                                  <w:marRight w:val="0"/>
                                                  <w:marTop w:val="0"/>
                                                  <w:marBottom w:val="0"/>
                                                  <w:divBdr>
                                                    <w:top w:val="none" w:sz="0" w:space="0" w:color="auto"/>
                                                    <w:left w:val="none" w:sz="0" w:space="0" w:color="auto"/>
                                                    <w:bottom w:val="none" w:sz="0" w:space="0" w:color="auto"/>
                                                    <w:right w:val="none" w:sz="0" w:space="0" w:color="auto"/>
                                                  </w:divBdr>
                                                  <w:divsChild>
                                                    <w:div w:id="527380039">
                                                      <w:marLeft w:val="0"/>
                                                      <w:marRight w:val="0"/>
                                                      <w:marTop w:val="0"/>
                                                      <w:marBottom w:val="0"/>
                                                      <w:divBdr>
                                                        <w:top w:val="none" w:sz="0" w:space="0" w:color="auto"/>
                                                        <w:left w:val="none" w:sz="0" w:space="0" w:color="auto"/>
                                                        <w:bottom w:val="none" w:sz="0" w:space="0" w:color="auto"/>
                                                        <w:right w:val="none" w:sz="0" w:space="0" w:color="auto"/>
                                                      </w:divBdr>
                                                      <w:divsChild>
                                                        <w:div w:id="2060784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3312280">
          <w:marLeft w:val="0"/>
          <w:marRight w:val="0"/>
          <w:marTop w:val="0"/>
          <w:marBottom w:val="0"/>
          <w:divBdr>
            <w:top w:val="none" w:sz="0" w:space="0" w:color="auto"/>
            <w:left w:val="none" w:sz="0" w:space="0" w:color="auto"/>
            <w:bottom w:val="none" w:sz="0" w:space="0" w:color="auto"/>
            <w:right w:val="none" w:sz="0" w:space="0" w:color="auto"/>
          </w:divBdr>
          <w:divsChild>
            <w:div w:id="1914312343">
              <w:marLeft w:val="0"/>
              <w:marRight w:val="0"/>
              <w:marTop w:val="0"/>
              <w:marBottom w:val="0"/>
              <w:divBdr>
                <w:top w:val="none" w:sz="0" w:space="0" w:color="auto"/>
                <w:left w:val="none" w:sz="0" w:space="0" w:color="auto"/>
                <w:bottom w:val="none" w:sz="0" w:space="0" w:color="auto"/>
                <w:right w:val="none" w:sz="0" w:space="0" w:color="auto"/>
              </w:divBdr>
              <w:divsChild>
                <w:div w:id="1038968178">
                  <w:marLeft w:val="0"/>
                  <w:marRight w:val="0"/>
                  <w:marTop w:val="0"/>
                  <w:marBottom w:val="0"/>
                  <w:divBdr>
                    <w:top w:val="none" w:sz="0" w:space="0" w:color="auto"/>
                    <w:left w:val="none" w:sz="0" w:space="0" w:color="auto"/>
                    <w:bottom w:val="none" w:sz="0" w:space="0" w:color="auto"/>
                    <w:right w:val="none" w:sz="0" w:space="0" w:color="auto"/>
                  </w:divBdr>
                  <w:divsChild>
                    <w:div w:id="155465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9401696">
      <w:bodyDiv w:val="1"/>
      <w:marLeft w:val="0"/>
      <w:marRight w:val="0"/>
      <w:marTop w:val="0"/>
      <w:marBottom w:val="0"/>
      <w:divBdr>
        <w:top w:val="none" w:sz="0" w:space="0" w:color="auto"/>
        <w:left w:val="none" w:sz="0" w:space="0" w:color="auto"/>
        <w:bottom w:val="none" w:sz="0" w:space="0" w:color="auto"/>
        <w:right w:val="none" w:sz="0" w:space="0" w:color="auto"/>
      </w:divBdr>
    </w:div>
    <w:div w:id="1034961878">
      <w:bodyDiv w:val="1"/>
      <w:marLeft w:val="0"/>
      <w:marRight w:val="0"/>
      <w:marTop w:val="0"/>
      <w:marBottom w:val="0"/>
      <w:divBdr>
        <w:top w:val="none" w:sz="0" w:space="0" w:color="auto"/>
        <w:left w:val="none" w:sz="0" w:space="0" w:color="auto"/>
        <w:bottom w:val="none" w:sz="0" w:space="0" w:color="auto"/>
        <w:right w:val="none" w:sz="0" w:space="0" w:color="auto"/>
      </w:divBdr>
    </w:div>
    <w:div w:id="1234775369">
      <w:bodyDiv w:val="1"/>
      <w:marLeft w:val="0"/>
      <w:marRight w:val="0"/>
      <w:marTop w:val="0"/>
      <w:marBottom w:val="0"/>
      <w:divBdr>
        <w:top w:val="none" w:sz="0" w:space="0" w:color="auto"/>
        <w:left w:val="none" w:sz="0" w:space="0" w:color="auto"/>
        <w:bottom w:val="none" w:sz="0" w:space="0" w:color="auto"/>
        <w:right w:val="none" w:sz="0" w:space="0" w:color="auto"/>
      </w:divBdr>
    </w:div>
    <w:div w:id="1721053613">
      <w:bodyDiv w:val="1"/>
      <w:marLeft w:val="0"/>
      <w:marRight w:val="0"/>
      <w:marTop w:val="0"/>
      <w:marBottom w:val="0"/>
      <w:divBdr>
        <w:top w:val="none" w:sz="0" w:space="0" w:color="auto"/>
        <w:left w:val="none" w:sz="0" w:space="0" w:color="auto"/>
        <w:bottom w:val="none" w:sz="0" w:space="0" w:color="auto"/>
        <w:right w:val="none" w:sz="0" w:space="0" w:color="auto"/>
      </w:divBdr>
    </w:div>
    <w:div w:id="20425135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s://www.bancodeprecos.com.b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A8BD5A-1EC3-49A8-A55D-DAC845E85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829</TotalTime>
  <Pages>1</Pages>
  <Words>6685</Words>
  <Characters>36102</Characters>
  <Application>Microsoft Office Word</Application>
  <DocSecurity>0</DocSecurity>
  <Lines>300</Lines>
  <Paragraphs>85</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42702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PMC -</cp:lastModifiedBy>
  <cp:revision>61</cp:revision>
  <cp:lastPrinted>2024-09-09T11:27:00Z</cp:lastPrinted>
  <dcterms:created xsi:type="dcterms:W3CDTF">2024-03-04T17:37:00Z</dcterms:created>
  <dcterms:modified xsi:type="dcterms:W3CDTF">2024-09-09T11:31:00Z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